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rFonts w:hint="eastAsia"/>
          <w:szCs w:val="22"/>
          <w:lang w:val="zh-CN"/>
        </w:rPr>
      </w:pPr>
      <w:r>
        <w:rPr>
          <w:rFonts w:hint="eastAsia"/>
          <w:szCs w:val="22"/>
          <w:lang w:val="zh-CN"/>
        </w:rPr>
        <w:t>泰安市中心医院分院门诊楼玻璃幕墙及铝单板安装工程</w:t>
      </w:r>
    </w:p>
    <w:p>
      <w:pPr>
        <w:pStyle w:val="3"/>
      </w:pPr>
      <w:r>
        <w:rPr>
          <w:rFonts w:hint="eastAsia"/>
          <w:szCs w:val="22"/>
          <w:lang w:val="zh-CN"/>
        </w:rPr>
        <w:t>（自行采购）</w:t>
      </w:r>
      <w:r>
        <w:t>竞争性谈判公告</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lang w:val="zh-CN"/>
        </w:rPr>
      </w:pPr>
      <w:r>
        <w:rPr>
          <w:rFonts w:hint="eastAsia" w:ascii="仿宋_GB2312" w:hAnsi="宋体" w:eastAsia="仿宋_GB2312" w:cs="宋体"/>
          <w:kern w:val="0"/>
          <w:sz w:val="24"/>
          <w:szCs w:val="24"/>
        </w:rPr>
        <w:t>一、采购人：</w:t>
      </w:r>
      <w:r>
        <w:rPr>
          <w:rFonts w:hint="eastAsia" w:ascii="仿宋_GB2312" w:hAnsi="宋体" w:eastAsia="仿宋_GB2312" w:cs="宋体"/>
          <w:kern w:val="0"/>
          <w:sz w:val="24"/>
          <w:szCs w:val="24"/>
          <w:lang w:val="zh-CN"/>
        </w:rPr>
        <w:t>泰安市中心医院分院</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地    址：</w:t>
      </w:r>
      <w:r>
        <w:rPr>
          <w:rFonts w:hint="eastAsia" w:ascii="仿宋_GB2312" w:hAnsi="宋体" w:eastAsia="仿宋_GB2312" w:cs="宋体"/>
          <w:kern w:val="0"/>
          <w:sz w:val="24"/>
          <w:szCs w:val="24"/>
          <w:lang w:val="zh-CN"/>
        </w:rPr>
        <w:t>泰安市长城路</w:t>
      </w:r>
      <w:r>
        <w:rPr>
          <w:rFonts w:ascii="仿宋_GB2312" w:hAnsi="宋体" w:eastAsia="仿宋_GB2312" w:cs="宋体"/>
          <w:kern w:val="0"/>
          <w:sz w:val="24"/>
          <w:szCs w:val="24"/>
          <w:lang w:val="zh-CN"/>
        </w:rPr>
        <w:t>西，</w:t>
      </w:r>
      <w:r>
        <w:rPr>
          <w:rFonts w:hint="eastAsia" w:ascii="仿宋_GB2312" w:hAnsi="宋体" w:eastAsia="仿宋_GB2312" w:cs="宋体"/>
          <w:kern w:val="0"/>
          <w:sz w:val="24"/>
          <w:szCs w:val="24"/>
          <w:lang w:val="zh-CN"/>
        </w:rPr>
        <w:t>万官大街336号</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lang w:val="zh-CN"/>
        </w:rPr>
        <w:t>联系方式：</w:t>
      </w:r>
      <w:r>
        <w:rPr>
          <w:rFonts w:hint="eastAsia" w:ascii="仿宋_GB2312" w:hAnsi="宋体" w:eastAsia="仿宋_GB2312" w:cs="宋体"/>
          <w:kern w:val="0"/>
          <w:sz w:val="24"/>
          <w:szCs w:val="24"/>
          <w:lang w:val="en-US" w:eastAsia="zh-CN"/>
        </w:rPr>
        <w:t xml:space="preserve">0538-8626738    </w:t>
      </w:r>
      <w:r>
        <w:rPr>
          <w:rFonts w:hint="default" w:ascii="仿宋_GB2312" w:hAnsi="宋体" w:eastAsia="仿宋_GB2312" w:cs="宋体"/>
          <w:kern w:val="0"/>
          <w:sz w:val="24"/>
          <w:szCs w:val="24"/>
          <w:lang w:val="zh-CN"/>
        </w:rPr>
        <w:t>15588558066</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采购代理机构：</w:t>
      </w:r>
      <w:r>
        <w:rPr>
          <w:rFonts w:ascii="仿宋_GB2312" w:hAnsi="宋体" w:eastAsia="仿宋_GB2312" w:cs="宋体"/>
          <w:kern w:val="0"/>
          <w:sz w:val="24"/>
          <w:szCs w:val="24"/>
          <w:lang w:val="zh-CN"/>
        </w:rPr>
        <w:t>泰安市嘉恒建设工程项目管理有限公司</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地    址：</w:t>
      </w:r>
      <w:r>
        <w:rPr>
          <w:rFonts w:ascii="仿宋_GB2312" w:hAnsi="宋体" w:eastAsia="仿宋_GB2312" w:cs="宋体"/>
          <w:kern w:val="0"/>
          <w:sz w:val="24"/>
          <w:szCs w:val="24"/>
          <w:lang w:val="zh-CN"/>
        </w:rPr>
        <w:t>泰安市迎胜路199号</w:t>
      </w:r>
      <w:r>
        <w:rPr>
          <w:rFonts w:hint="default" w:ascii="仿宋_GB2312" w:hAnsi="宋体" w:eastAsia="仿宋_GB2312" w:cs="宋体"/>
          <w:kern w:val="0"/>
          <w:sz w:val="24"/>
          <w:szCs w:val="24"/>
          <w:lang w:val="zh-CN"/>
        </w:rPr>
        <w:t>，</w:t>
      </w:r>
      <w:r>
        <w:rPr>
          <w:rFonts w:ascii="仿宋_GB2312" w:hAnsi="宋体" w:eastAsia="仿宋_GB2312" w:cs="宋体"/>
          <w:kern w:val="0"/>
          <w:sz w:val="24"/>
          <w:szCs w:val="24"/>
          <w:lang w:val="zh-CN"/>
        </w:rPr>
        <w:t>迎胜桥西侧</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lang w:val="zh-CN"/>
        </w:rPr>
        <w:t>联系方式：0538-8281578</w:t>
      </w:r>
    </w:p>
    <w:p>
      <w:pPr>
        <w:widowControl/>
        <w:adjustRightInd w:val="0"/>
        <w:snapToGrid w:val="0"/>
        <w:spacing w:line="360" w:lineRule="auto"/>
        <w:jc w:val="left"/>
        <w:rPr>
          <w:rFonts w:hint="default" w:ascii="仿宋_GB2312" w:hAnsi="宋体" w:eastAsia="仿宋_GB2312" w:cs="宋体"/>
          <w:kern w:val="0"/>
          <w:sz w:val="24"/>
          <w:szCs w:val="24"/>
          <w:lang w:val="zh-CN"/>
        </w:rPr>
      </w:pPr>
      <w:r>
        <w:rPr>
          <w:rFonts w:ascii="仿宋_GB2312" w:hAnsi="宋体" w:eastAsia="仿宋_GB2312" w:cs="宋体"/>
          <w:kern w:val="0"/>
          <w:sz w:val="24"/>
          <w:szCs w:val="24"/>
        </w:rPr>
        <w:t>二、采购项目名称：</w:t>
      </w:r>
      <w:r>
        <w:rPr>
          <w:rFonts w:hint="eastAsia" w:ascii="仿宋_GB2312" w:hAnsi="宋体" w:eastAsia="仿宋_GB2312" w:cs="宋体"/>
          <w:kern w:val="0"/>
          <w:sz w:val="24"/>
          <w:szCs w:val="24"/>
          <w:lang w:val="zh-CN"/>
        </w:rPr>
        <w:t>泰安市中心医院分院门诊楼玻璃幕墙及铝单板安装工程（自行采购）</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采购项目编号：</w:t>
      </w:r>
      <w:r>
        <w:rPr>
          <w:rFonts w:hint="eastAsia" w:ascii="仿宋_GB2312" w:hAnsi="宋体" w:eastAsia="仿宋_GB2312" w:cs="宋体"/>
          <w:kern w:val="0"/>
          <w:sz w:val="24"/>
          <w:szCs w:val="24"/>
          <w:lang w:val="zh-CN"/>
        </w:rPr>
        <w:t>TAJHJS2020-08-19</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采购项目分包情况：</w:t>
      </w:r>
    </w:p>
    <w:tbl>
      <w:tblPr>
        <w:tblStyle w:val="4"/>
        <w:tblW w:w="911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90"/>
        <w:gridCol w:w="1069"/>
        <w:gridCol w:w="537"/>
        <w:gridCol w:w="1450"/>
        <w:gridCol w:w="3988"/>
        <w:gridCol w:w="158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49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标包</w:t>
            </w:r>
          </w:p>
        </w:tc>
        <w:tc>
          <w:tcPr>
            <w:tcW w:w="106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名称</w:t>
            </w:r>
          </w:p>
        </w:tc>
        <w:tc>
          <w:tcPr>
            <w:tcW w:w="537"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数量</w:t>
            </w:r>
          </w:p>
        </w:tc>
        <w:tc>
          <w:tcPr>
            <w:tcW w:w="145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用途</w:t>
            </w:r>
          </w:p>
        </w:tc>
        <w:tc>
          <w:tcPr>
            <w:tcW w:w="39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供应商资格要求</w:t>
            </w:r>
          </w:p>
        </w:tc>
        <w:tc>
          <w:tcPr>
            <w:tcW w:w="1584"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ascii="仿宋_GB2312" w:hAnsi="宋体" w:eastAsia="仿宋_GB2312" w:cs="宋体"/>
                <w:kern w:val="0"/>
                <w:szCs w:val="21"/>
              </w:rPr>
            </w:pPr>
            <w:r>
              <w:rPr>
                <w:rFonts w:hint="eastAsia" w:ascii="仿宋_GB2312" w:hAnsi="宋体" w:eastAsia="仿宋_GB2312" w:cs="宋体"/>
                <w:kern w:val="0"/>
                <w:szCs w:val="21"/>
              </w:rPr>
              <w:t>本包预算金额</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93" w:hRule="atLeast"/>
          <w:jc w:val="center"/>
        </w:trPr>
        <w:tc>
          <w:tcPr>
            <w:tcW w:w="49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不划分标段</w:t>
            </w:r>
          </w:p>
        </w:tc>
        <w:tc>
          <w:tcPr>
            <w:tcW w:w="106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仿宋_GB2312" w:hAnsi="宋体" w:eastAsia="仿宋_GB2312" w:cs="宋体"/>
                <w:kern w:val="0"/>
                <w:szCs w:val="21"/>
                <w:lang w:eastAsia="zh-CN"/>
              </w:rPr>
            </w:pPr>
            <w:r>
              <w:rPr>
                <w:rFonts w:hint="eastAsia" w:ascii="仿宋_GB2312" w:hAnsi="宋体" w:eastAsia="仿宋_GB2312" w:cs="宋体"/>
                <w:kern w:val="0"/>
                <w:szCs w:val="21"/>
                <w:lang w:eastAsia="zh-CN"/>
              </w:rPr>
              <w:t>泰安市中心医院分院门诊楼玻璃幕墙及铝单板安装工程</w:t>
            </w:r>
          </w:p>
        </w:tc>
        <w:tc>
          <w:tcPr>
            <w:tcW w:w="537"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1</w:t>
            </w:r>
          </w:p>
        </w:tc>
        <w:tc>
          <w:tcPr>
            <w:tcW w:w="1450"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rPr>
            </w:pPr>
            <w:r>
              <w:rPr>
                <w:rFonts w:ascii="仿宋_GB2312" w:hAnsi="宋体" w:eastAsia="仿宋_GB2312" w:cs="宋体"/>
                <w:kern w:val="0"/>
                <w:szCs w:val="21"/>
              </w:rPr>
              <w:t>满足</w:t>
            </w:r>
            <w:r>
              <w:rPr>
                <w:rFonts w:hint="eastAsia" w:ascii="仿宋_GB2312" w:hAnsi="宋体" w:eastAsia="仿宋_GB2312" w:cs="宋体"/>
                <w:kern w:val="0"/>
                <w:szCs w:val="21"/>
                <w:lang w:eastAsia="zh-CN"/>
              </w:rPr>
              <w:t>泰安市中心医院分院门诊楼玻璃幕墙及铝单板安装工程</w:t>
            </w:r>
            <w:r>
              <w:rPr>
                <w:rFonts w:ascii="仿宋_GB2312" w:hAnsi="宋体" w:eastAsia="仿宋_GB2312" w:cs="宋体"/>
                <w:kern w:val="0"/>
                <w:szCs w:val="21"/>
              </w:rPr>
              <w:t>建设及使用要求</w:t>
            </w:r>
          </w:p>
        </w:tc>
        <w:tc>
          <w:tcPr>
            <w:tcW w:w="3988"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1、供应商须具备建筑</w:t>
            </w:r>
            <w:r>
              <w:rPr>
                <w:rFonts w:hint="eastAsia" w:ascii="仿宋_GB2312" w:hAnsi="宋体" w:eastAsia="仿宋_GB2312" w:cs="宋体"/>
                <w:kern w:val="0"/>
                <w:szCs w:val="21"/>
                <w:lang w:val="en-US" w:eastAsia="zh-CN"/>
              </w:rPr>
              <w:t>幕墙工程专业承包贰</w:t>
            </w:r>
            <w:r>
              <w:rPr>
                <w:rFonts w:ascii="仿宋_GB2312" w:hAnsi="宋体" w:eastAsia="仿宋_GB2312" w:cs="宋体"/>
                <w:kern w:val="0"/>
                <w:szCs w:val="21"/>
              </w:rPr>
              <w:t>级及以上资质或，并在人员、设备、资金等方面具有相应的施工能力。具备有效的营业执照（副本）、资质证书（副本）、安全生产许可证（副本）；</w:t>
            </w:r>
          </w:p>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2、拟派项目负责人须具备建筑工程专业二级及以上注册建造师执业资格，并具备有效的安全生产考核合格证（B证），拟投入本项目的项目负责人须符合《山东省人民政府办公厅关于进一步加强房屋建筑和市政工程招标投标监督管理的意见》的相关规定；</w:t>
            </w:r>
          </w:p>
          <w:p>
            <w:pPr>
              <w:widowControl/>
              <w:adjustRightInd w:val="0"/>
              <w:snapToGrid w:val="0"/>
              <w:jc w:val="left"/>
              <w:rPr>
                <w:rFonts w:hint="default" w:ascii="仿宋_GB2312" w:hAnsi="宋体" w:eastAsia="仿宋_GB2312" w:cs="宋体"/>
                <w:kern w:val="0"/>
                <w:szCs w:val="21"/>
              </w:rPr>
            </w:pPr>
            <w:r>
              <w:rPr>
                <w:rFonts w:ascii="仿宋_GB2312" w:hAnsi="宋体" w:eastAsia="仿宋_GB2312" w:cs="宋体"/>
                <w:kern w:val="0"/>
                <w:szCs w:val="21"/>
              </w:rPr>
              <w:t>3、本项目不接受联合体报价。</w:t>
            </w:r>
          </w:p>
        </w:tc>
        <w:tc>
          <w:tcPr>
            <w:tcW w:w="1584"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default" w:ascii="仿宋_GB2312" w:hAnsi="宋体" w:eastAsia="仿宋_GB2312" w:cs="宋体"/>
                <w:kern w:val="0"/>
                <w:szCs w:val="21"/>
                <w:lang w:val="en-US" w:eastAsia="zh-CN"/>
              </w:rPr>
            </w:pPr>
            <w:r>
              <w:rPr>
                <w:rFonts w:hint="eastAsia" w:ascii="仿宋_GB2312" w:hAnsi="宋体" w:eastAsia="仿宋_GB2312" w:cs="宋体"/>
                <w:kern w:val="0"/>
                <w:szCs w:val="21"/>
                <w:lang w:val="en-US" w:eastAsia="zh-CN"/>
              </w:rPr>
              <w:t>24.00万元</w:t>
            </w:r>
          </w:p>
        </w:tc>
      </w:tr>
    </w:tbl>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三、获取谈判文件</w:t>
      </w:r>
    </w:p>
    <w:p>
      <w:pPr>
        <w:widowControl/>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1.时间：20</w:t>
      </w:r>
      <w:r>
        <w:rPr>
          <w:rFonts w:hint="eastAsia" w:ascii="仿宋_GB2312" w:hAnsi="宋体" w:eastAsia="仿宋_GB2312" w:cs="宋体"/>
          <w:kern w:val="0"/>
          <w:sz w:val="24"/>
          <w:szCs w:val="24"/>
          <w:lang w:val="en-US" w:eastAsia="zh-CN"/>
        </w:rPr>
        <w:t>20</w:t>
      </w:r>
      <w:r>
        <w:rPr>
          <w:rFonts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21</w:t>
      </w:r>
      <w:r>
        <w:rPr>
          <w:rFonts w:ascii="仿宋_GB2312" w:hAnsi="宋体" w:eastAsia="仿宋_GB2312" w:cs="宋体"/>
          <w:kern w:val="0"/>
          <w:sz w:val="24"/>
          <w:szCs w:val="24"/>
        </w:rPr>
        <w:t>日至20</w:t>
      </w:r>
      <w:r>
        <w:rPr>
          <w:rFonts w:hint="eastAsia" w:ascii="仿宋_GB2312" w:hAnsi="宋体" w:eastAsia="仿宋_GB2312" w:cs="宋体"/>
          <w:kern w:val="0"/>
          <w:sz w:val="24"/>
          <w:szCs w:val="24"/>
          <w:lang w:val="en-US" w:eastAsia="zh-CN"/>
        </w:rPr>
        <w:t>20</w:t>
      </w:r>
      <w:r>
        <w:rPr>
          <w:rFonts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25</w:t>
      </w:r>
      <w:r>
        <w:rPr>
          <w:rFonts w:ascii="仿宋_GB2312" w:hAnsi="宋体" w:eastAsia="仿宋_GB2312" w:cs="宋体"/>
          <w:kern w:val="0"/>
          <w:sz w:val="24"/>
          <w:szCs w:val="24"/>
        </w:rPr>
        <w:t>日，每天上午08时30分至11时30分，下午14时00分至16时30分（北京时间，节假日除外，下同）</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2.地点：泰安市嘉恒建设工程项目管理有限公司</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3.方式：现场购买，购买时需携带公司营业执照副本、资质证书副本、安全生产许可证副本、法定代表人资格证书或法人授权委托书及供应商资格要求中所需证件复印件（加盖单位公章）一套</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4.售价：每套人民币</w:t>
      </w:r>
      <w:r>
        <w:rPr>
          <w:rFonts w:hint="eastAsia" w:ascii="仿宋_GB2312" w:hAnsi="宋体" w:eastAsia="仿宋_GB2312" w:cs="宋体"/>
          <w:kern w:val="0"/>
          <w:sz w:val="24"/>
          <w:szCs w:val="24"/>
          <w:lang w:val="en-US" w:eastAsia="zh-CN"/>
        </w:rPr>
        <w:t>3</w:t>
      </w:r>
      <w:r>
        <w:rPr>
          <w:rFonts w:hint="eastAsia" w:ascii="仿宋_GB2312" w:hAnsi="宋体" w:eastAsia="仿宋_GB2312" w:cs="宋体"/>
          <w:kern w:val="0"/>
          <w:sz w:val="24"/>
          <w:szCs w:val="24"/>
        </w:rPr>
        <w:t>00元整，售后不退</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四、公告期限：20</w:t>
      </w:r>
      <w:r>
        <w:rPr>
          <w:rFonts w:hint="eastAsia" w:ascii="仿宋_GB2312" w:hAnsi="宋体" w:eastAsia="仿宋_GB2312" w:cs="宋体"/>
          <w:kern w:val="0"/>
          <w:sz w:val="24"/>
          <w:szCs w:val="24"/>
          <w:lang w:val="en-US" w:eastAsia="zh-CN"/>
        </w:rPr>
        <w:t>20</w:t>
      </w:r>
      <w:r>
        <w:rPr>
          <w:rFonts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21</w:t>
      </w:r>
      <w:r>
        <w:rPr>
          <w:rFonts w:ascii="仿宋_GB2312" w:hAnsi="宋体" w:eastAsia="仿宋_GB2312" w:cs="宋体"/>
          <w:kern w:val="0"/>
          <w:sz w:val="24"/>
          <w:szCs w:val="24"/>
        </w:rPr>
        <w:t>日至20</w:t>
      </w:r>
      <w:r>
        <w:rPr>
          <w:rFonts w:hint="eastAsia" w:ascii="仿宋_GB2312" w:hAnsi="宋体" w:eastAsia="仿宋_GB2312" w:cs="宋体"/>
          <w:kern w:val="0"/>
          <w:sz w:val="24"/>
          <w:szCs w:val="24"/>
          <w:lang w:val="en-US" w:eastAsia="zh-CN"/>
        </w:rPr>
        <w:t>20</w:t>
      </w:r>
      <w:r>
        <w:rPr>
          <w:rFonts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25</w:t>
      </w:r>
      <w:r>
        <w:rPr>
          <w:rFonts w:ascii="仿宋_GB2312" w:hAnsi="宋体" w:eastAsia="仿宋_GB2312" w:cs="宋体"/>
          <w:kern w:val="0"/>
          <w:sz w:val="24"/>
          <w:szCs w:val="24"/>
        </w:rPr>
        <w:t>日</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五、递交响应文件时间及地点</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1.时间：20</w:t>
      </w:r>
      <w:r>
        <w:rPr>
          <w:rFonts w:hint="eastAsia" w:ascii="仿宋_GB2312" w:hAnsi="宋体" w:eastAsia="仿宋_GB2312" w:cs="宋体"/>
          <w:kern w:val="0"/>
          <w:sz w:val="24"/>
          <w:szCs w:val="24"/>
          <w:lang w:val="en-US" w:eastAsia="zh-CN"/>
        </w:rPr>
        <w:t>20</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29</w:t>
      </w:r>
      <w:r>
        <w:rPr>
          <w:rFonts w:hint="eastAsia" w:ascii="仿宋_GB2312" w:hAnsi="宋体" w:eastAsia="仿宋_GB2312" w:cs="宋体"/>
          <w:kern w:val="0"/>
          <w:sz w:val="24"/>
          <w:szCs w:val="24"/>
        </w:rPr>
        <w:t>日</w:t>
      </w:r>
      <w:r>
        <w:rPr>
          <w:rFonts w:hint="eastAsia" w:ascii="仿宋_GB2312" w:hAnsi="宋体" w:eastAsia="仿宋_GB2312" w:cs="宋体"/>
          <w:kern w:val="0"/>
          <w:sz w:val="24"/>
          <w:szCs w:val="24"/>
          <w:lang w:val="en-US" w:eastAsia="zh-CN"/>
        </w:rPr>
        <w:t>9</w:t>
      </w:r>
      <w:r>
        <w:rPr>
          <w:rFonts w:hint="eastAsia" w:ascii="仿宋_GB2312" w:hAnsi="宋体" w:eastAsia="仿宋_GB2312" w:cs="宋体"/>
          <w:kern w:val="0"/>
          <w:sz w:val="24"/>
          <w:szCs w:val="24"/>
        </w:rPr>
        <w:t>时</w:t>
      </w:r>
      <w:r>
        <w:rPr>
          <w:rFonts w:hint="eastAsia" w:ascii="仿宋_GB2312" w:hAnsi="宋体" w:eastAsia="仿宋_GB2312" w:cs="宋体"/>
          <w:kern w:val="0"/>
          <w:sz w:val="24"/>
          <w:szCs w:val="24"/>
          <w:lang w:val="en-US" w:eastAsia="zh-CN"/>
        </w:rPr>
        <w:t>0</w:t>
      </w:r>
      <w:r>
        <w:rPr>
          <w:rFonts w:hint="eastAsia" w:ascii="仿宋_GB2312" w:hAnsi="宋体" w:eastAsia="仿宋_GB2312" w:cs="宋体"/>
          <w:kern w:val="0"/>
          <w:sz w:val="24"/>
          <w:szCs w:val="24"/>
        </w:rPr>
        <w:t>0分至20</w:t>
      </w:r>
      <w:r>
        <w:rPr>
          <w:rFonts w:hint="eastAsia" w:ascii="仿宋_GB2312" w:hAnsi="宋体" w:eastAsia="仿宋_GB2312" w:cs="宋体"/>
          <w:kern w:val="0"/>
          <w:sz w:val="24"/>
          <w:szCs w:val="24"/>
          <w:lang w:val="en-US" w:eastAsia="zh-CN"/>
        </w:rPr>
        <w:t>20年8</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29</w:t>
      </w:r>
      <w:r>
        <w:rPr>
          <w:rFonts w:hint="eastAsia" w:ascii="仿宋_GB2312" w:hAnsi="宋体" w:eastAsia="仿宋_GB2312" w:cs="宋体"/>
          <w:kern w:val="0"/>
          <w:sz w:val="24"/>
          <w:szCs w:val="24"/>
        </w:rPr>
        <w:t>日</w:t>
      </w:r>
      <w:r>
        <w:rPr>
          <w:rFonts w:hint="eastAsia" w:ascii="仿宋_GB2312" w:hAnsi="宋体" w:eastAsia="仿宋_GB2312" w:cs="宋体"/>
          <w:kern w:val="0"/>
          <w:sz w:val="24"/>
          <w:szCs w:val="24"/>
          <w:lang w:val="en-US" w:eastAsia="zh-CN"/>
        </w:rPr>
        <w:t>9</w:t>
      </w:r>
      <w:r>
        <w:rPr>
          <w:rFonts w:hint="eastAsia" w:ascii="仿宋_GB2312" w:hAnsi="宋体" w:eastAsia="仿宋_GB2312" w:cs="宋体"/>
          <w:kern w:val="0"/>
          <w:sz w:val="24"/>
          <w:szCs w:val="24"/>
        </w:rPr>
        <w:t>时30分（北京时间）</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w:t>
      </w:r>
      <w:r>
        <w:rPr>
          <w:rFonts w:ascii="仿宋_GB2312" w:hAnsi="宋体" w:eastAsia="仿宋_GB2312" w:cs="宋体"/>
          <w:kern w:val="0"/>
          <w:sz w:val="24"/>
          <w:szCs w:val="24"/>
        </w:rPr>
        <w:t>建设工程项目管理有限公司</w:t>
      </w:r>
      <w:r>
        <w:rPr>
          <w:rFonts w:hint="eastAsia" w:ascii="仿宋_GB2312" w:hAnsi="宋体" w:eastAsia="仿宋_GB2312" w:cs="宋体"/>
          <w:kern w:val="0"/>
          <w:sz w:val="24"/>
          <w:szCs w:val="24"/>
        </w:rPr>
        <w:t>会议室（泰安市</w:t>
      </w:r>
      <w:r>
        <w:rPr>
          <w:rFonts w:ascii="仿宋_GB2312" w:hAnsi="宋体" w:eastAsia="仿宋_GB2312" w:cs="宋体"/>
          <w:kern w:val="0"/>
          <w:sz w:val="24"/>
          <w:szCs w:val="24"/>
        </w:rPr>
        <w:t>迎胜路</w:t>
      </w:r>
      <w:r>
        <w:rPr>
          <w:rFonts w:hint="eastAsia" w:ascii="仿宋_GB2312" w:hAnsi="宋体" w:eastAsia="仿宋_GB2312" w:cs="宋体"/>
          <w:kern w:val="0"/>
          <w:sz w:val="24"/>
          <w:szCs w:val="24"/>
        </w:rPr>
        <w:t>199号）</w:t>
      </w:r>
    </w:p>
    <w:p>
      <w:pPr>
        <w:widowControl/>
        <w:adjustRightInd w:val="0"/>
        <w:snapToGrid w:val="0"/>
        <w:spacing w:line="360" w:lineRule="auto"/>
        <w:jc w:val="left"/>
        <w:rPr>
          <w:rFonts w:hint="default" w:ascii="仿宋_GB2312" w:hAnsi="宋体" w:eastAsia="仿宋_GB2312" w:cs="宋体"/>
          <w:kern w:val="0"/>
          <w:sz w:val="24"/>
          <w:szCs w:val="24"/>
        </w:rPr>
      </w:pPr>
      <w:r>
        <w:rPr>
          <w:rFonts w:ascii="仿宋_GB2312" w:hAnsi="宋体" w:eastAsia="仿宋_GB2312" w:cs="宋体"/>
          <w:kern w:val="0"/>
          <w:sz w:val="24"/>
          <w:szCs w:val="24"/>
        </w:rPr>
        <w:t>六、谈判时间及地点</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1.时间：20</w:t>
      </w:r>
      <w:r>
        <w:rPr>
          <w:rFonts w:hint="eastAsia" w:ascii="仿宋_GB2312" w:hAnsi="宋体" w:eastAsia="仿宋_GB2312" w:cs="宋体"/>
          <w:kern w:val="0"/>
          <w:sz w:val="24"/>
          <w:szCs w:val="24"/>
          <w:lang w:val="en-US" w:eastAsia="zh-CN"/>
        </w:rPr>
        <w:t>20</w:t>
      </w:r>
      <w:r>
        <w:rPr>
          <w:rFonts w:hint="eastAsia" w:ascii="仿宋_GB2312" w:hAnsi="宋体" w:eastAsia="仿宋_GB2312" w:cs="宋体"/>
          <w:kern w:val="0"/>
          <w:sz w:val="24"/>
          <w:szCs w:val="24"/>
        </w:rPr>
        <w:t>年</w:t>
      </w:r>
      <w:r>
        <w:rPr>
          <w:rFonts w:hint="eastAsia" w:ascii="仿宋_GB2312" w:hAnsi="宋体" w:eastAsia="仿宋_GB2312" w:cs="宋体"/>
          <w:kern w:val="0"/>
          <w:sz w:val="24"/>
          <w:szCs w:val="24"/>
          <w:lang w:val="en-US" w:eastAsia="zh-CN"/>
        </w:rPr>
        <w:t>8</w:t>
      </w:r>
      <w:r>
        <w:rPr>
          <w:rFonts w:hint="eastAsia" w:ascii="仿宋_GB2312" w:hAnsi="宋体" w:eastAsia="仿宋_GB2312" w:cs="宋体"/>
          <w:kern w:val="0"/>
          <w:sz w:val="24"/>
          <w:szCs w:val="24"/>
        </w:rPr>
        <w:t>月</w:t>
      </w:r>
      <w:r>
        <w:rPr>
          <w:rFonts w:hint="eastAsia" w:ascii="仿宋_GB2312" w:hAnsi="宋体" w:eastAsia="仿宋_GB2312" w:cs="宋体"/>
          <w:kern w:val="0"/>
          <w:sz w:val="24"/>
          <w:szCs w:val="24"/>
          <w:lang w:val="en-US" w:eastAsia="zh-CN"/>
        </w:rPr>
        <w:t>29</w:t>
      </w:r>
      <w:r>
        <w:rPr>
          <w:rFonts w:hint="eastAsia" w:ascii="仿宋_GB2312" w:hAnsi="宋体" w:eastAsia="仿宋_GB2312" w:cs="宋体"/>
          <w:kern w:val="0"/>
          <w:sz w:val="24"/>
          <w:szCs w:val="24"/>
        </w:rPr>
        <w:t>日</w:t>
      </w:r>
      <w:r>
        <w:rPr>
          <w:rFonts w:hint="eastAsia" w:ascii="仿宋_GB2312" w:hAnsi="宋体" w:eastAsia="仿宋_GB2312" w:cs="宋体"/>
          <w:kern w:val="0"/>
          <w:sz w:val="24"/>
          <w:szCs w:val="24"/>
          <w:lang w:val="en-US" w:eastAsia="zh-CN"/>
        </w:rPr>
        <w:t>9</w:t>
      </w:r>
      <w:bookmarkStart w:id="0" w:name="_GoBack"/>
      <w:bookmarkEnd w:id="0"/>
      <w:r>
        <w:rPr>
          <w:rFonts w:hint="eastAsia" w:ascii="仿宋_GB2312" w:hAnsi="宋体" w:eastAsia="仿宋_GB2312" w:cs="宋体"/>
          <w:kern w:val="0"/>
          <w:sz w:val="24"/>
          <w:szCs w:val="24"/>
        </w:rPr>
        <w:t>时30分（北京时间）</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2.地点：泰安市嘉恒</w:t>
      </w:r>
      <w:r>
        <w:rPr>
          <w:rFonts w:ascii="仿宋_GB2312" w:hAnsi="宋体" w:eastAsia="仿宋_GB2312" w:cs="宋体"/>
          <w:kern w:val="0"/>
          <w:sz w:val="24"/>
          <w:szCs w:val="24"/>
        </w:rPr>
        <w:t>建设工程项目管理有限公司</w:t>
      </w:r>
      <w:r>
        <w:rPr>
          <w:rFonts w:hint="eastAsia" w:ascii="仿宋_GB2312" w:hAnsi="宋体" w:eastAsia="仿宋_GB2312" w:cs="宋体"/>
          <w:kern w:val="0"/>
          <w:sz w:val="24"/>
          <w:szCs w:val="24"/>
        </w:rPr>
        <w:t>会议室（泰安市</w:t>
      </w:r>
      <w:r>
        <w:rPr>
          <w:rFonts w:ascii="仿宋_GB2312" w:hAnsi="宋体" w:eastAsia="仿宋_GB2312" w:cs="宋体"/>
          <w:kern w:val="0"/>
          <w:sz w:val="24"/>
          <w:szCs w:val="24"/>
        </w:rPr>
        <w:t>迎胜路</w:t>
      </w:r>
      <w:r>
        <w:rPr>
          <w:rFonts w:hint="eastAsia" w:ascii="仿宋_GB2312" w:hAnsi="宋体" w:eastAsia="仿宋_GB2312" w:cs="宋体"/>
          <w:kern w:val="0"/>
          <w:sz w:val="24"/>
          <w:szCs w:val="24"/>
        </w:rPr>
        <w:t xml:space="preserve">199号）                                                 </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hint="eastAsia" w:ascii="仿宋_GB2312" w:hAnsi="宋体" w:eastAsia="仿宋_GB2312" w:cs="宋体"/>
          <w:kern w:val="0"/>
          <w:sz w:val="24"/>
          <w:szCs w:val="24"/>
        </w:rPr>
        <w:t>七、采购项目联系方式</w:t>
      </w:r>
    </w:p>
    <w:p>
      <w:pPr>
        <w:pStyle w:val="6"/>
        <w:widowControl/>
        <w:adjustRightInd w:val="0"/>
        <w:snapToGrid w:val="0"/>
        <w:spacing w:line="360" w:lineRule="auto"/>
        <w:ind w:firstLine="480"/>
        <w:jc w:val="left"/>
        <w:rPr>
          <w:rFonts w:hint="eastAsia" w:ascii="仿宋_GB2312" w:hAnsi="宋体" w:eastAsia="仿宋_GB2312" w:cs="宋体"/>
          <w:kern w:val="0"/>
          <w:sz w:val="24"/>
          <w:szCs w:val="24"/>
          <w:lang w:eastAsia="zh-CN"/>
        </w:rPr>
      </w:pPr>
      <w:r>
        <w:rPr>
          <w:rFonts w:hint="eastAsia" w:ascii="仿宋_GB2312" w:hAnsi="宋体" w:eastAsia="仿宋_GB2312" w:cs="宋体"/>
          <w:kern w:val="0"/>
          <w:sz w:val="24"/>
          <w:szCs w:val="24"/>
        </w:rPr>
        <w:t>联系人：</w:t>
      </w:r>
      <w:r>
        <w:rPr>
          <w:rFonts w:hint="eastAsia" w:ascii="仿宋_GB2312" w:hAnsi="宋体" w:eastAsia="仿宋_GB2312" w:cs="宋体"/>
          <w:kern w:val="0"/>
          <w:sz w:val="24"/>
          <w:szCs w:val="24"/>
          <w:lang w:val="en-US" w:eastAsia="zh-CN"/>
        </w:rPr>
        <w:t>张雷</w:t>
      </w:r>
    </w:p>
    <w:p>
      <w:pPr>
        <w:pStyle w:val="6"/>
        <w:widowControl/>
        <w:adjustRightInd w:val="0"/>
        <w:snapToGrid w:val="0"/>
        <w:spacing w:line="360" w:lineRule="auto"/>
        <w:ind w:firstLine="480"/>
        <w:jc w:val="left"/>
        <w:rPr>
          <w:rFonts w:ascii="仿宋_GB2312" w:hAnsi="宋体" w:eastAsia="仿宋_GB2312" w:cs="宋体"/>
          <w:kern w:val="0"/>
          <w:sz w:val="24"/>
          <w:szCs w:val="24"/>
        </w:rPr>
      </w:pPr>
      <w:r>
        <w:rPr>
          <w:rFonts w:hint="eastAsia" w:ascii="仿宋_GB2312" w:hAnsi="宋体" w:eastAsia="仿宋_GB2312" w:cs="宋体"/>
          <w:kern w:val="0"/>
          <w:sz w:val="24"/>
          <w:szCs w:val="24"/>
        </w:rPr>
        <w:t>联系方式：0538-8281578</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ascii="仿宋_GB2312" w:hAnsi="宋体" w:eastAsia="仿宋_GB2312" w:cs="宋体"/>
          <w:kern w:val="0"/>
          <w:sz w:val="24"/>
          <w:szCs w:val="24"/>
        </w:rPr>
        <w:t>八、采购项目的用途、数量、简要技术要求等详见</w:t>
      </w:r>
      <w:r>
        <w:rPr>
          <w:rFonts w:hint="eastAsia" w:ascii="仿宋_GB2312" w:hAnsi="宋体" w:eastAsia="仿宋_GB2312" w:cs="宋体"/>
          <w:kern w:val="0"/>
          <w:sz w:val="24"/>
          <w:szCs w:val="24"/>
        </w:rPr>
        <w:t>谈判</w:t>
      </w:r>
      <w:r>
        <w:rPr>
          <w:rFonts w:ascii="仿宋_GB2312" w:hAnsi="宋体" w:eastAsia="仿宋_GB2312" w:cs="宋体"/>
          <w:kern w:val="0"/>
          <w:sz w:val="24"/>
          <w:szCs w:val="24"/>
        </w:rPr>
        <w:t>文件。</w:t>
      </w:r>
    </w:p>
    <w:p>
      <w:pPr>
        <w:pStyle w:val="6"/>
        <w:widowControl/>
        <w:adjustRightInd w:val="0"/>
        <w:snapToGrid w:val="0"/>
        <w:spacing w:line="360" w:lineRule="auto"/>
        <w:ind w:firstLine="0" w:firstLineChars="0"/>
        <w:jc w:val="left"/>
        <w:rPr>
          <w:rFonts w:ascii="仿宋_GB2312" w:hAnsi="宋体" w:eastAsia="仿宋_GB2312" w:cs="宋体"/>
          <w:kern w:val="0"/>
          <w:sz w:val="24"/>
          <w:szCs w:val="24"/>
        </w:rPr>
      </w:pPr>
      <w:r>
        <w:rPr>
          <w:rFonts w:ascii="仿宋_GB2312" w:hAnsi="宋体" w:eastAsia="仿宋_GB2312" w:cs="宋体"/>
          <w:kern w:val="0"/>
          <w:sz w:val="24"/>
          <w:szCs w:val="24"/>
        </w:rPr>
        <w:t>九、公告媒体</w:t>
      </w:r>
      <w:r>
        <w:rPr>
          <w:rFonts w:hint="eastAsia" w:ascii="仿宋_GB2312" w:hAnsi="宋体" w:eastAsia="仿宋_GB2312" w:cs="宋体"/>
          <w:kern w:val="0"/>
          <w:sz w:val="24"/>
          <w:szCs w:val="24"/>
        </w:rPr>
        <w:t>：</w:t>
      </w:r>
      <w:r>
        <w:rPr>
          <w:rFonts w:ascii="仿宋_GB2312" w:hAnsi="宋体" w:eastAsia="仿宋_GB2312" w:cs="宋体"/>
          <w:kern w:val="0"/>
          <w:sz w:val="24"/>
          <w:szCs w:val="24"/>
        </w:rPr>
        <w:t>泰安市中心医院分院。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7129BB"/>
    <w:rsid w:val="21081360"/>
    <w:rsid w:val="44952EC0"/>
    <w:rsid w:val="507129BB"/>
    <w:rsid w:val="70BD5690"/>
    <w:rsid w:val="747E67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line="360" w:lineRule="auto"/>
      <w:jc w:val="center"/>
      <w:outlineLvl w:val="0"/>
    </w:pPr>
    <w:rPr>
      <w:rFonts w:hint="eastAsia" w:eastAsia="黑体"/>
      <w:kern w:val="44"/>
      <w:sz w:val="30"/>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0"/>
    <w:pPr>
      <w:widowControl w:val="0"/>
      <w:autoSpaceDE w:val="0"/>
      <w:autoSpaceDN w:val="0"/>
    </w:pPr>
    <w:rPr>
      <w:rFonts w:hint="eastAsia" w:ascii="Calibri" w:hAnsi="Calibri" w:eastAsia="宋体" w:cs="Times New Roman"/>
      <w:color w:val="000000"/>
      <w:sz w:val="24"/>
      <w:lang w:val="en-US" w:eastAsia="zh-CN" w:bidi="ar-SA"/>
    </w:rPr>
  </w:style>
  <w:style w:type="paragraph" w:styleId="6">
    <w:name w:val="List Paragraph"/>
    <w:basedOn w:val="1"/>
    <w:qFormat/>
    <w:uiPriority w:val="34"/>
    <w:pPr>
      <w:ind w:firstLine="420" w:firstLineChars="200"/>
    </w:pPr>
    <w:rPr>
      <w:rFonts w:hint="default"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2020-08-20T08:44:00Z</dcterms:created>
  <dc:creator>弔苌</dc:creator>
  <cp:lastModifiedBy>弔苌</cp:lastModifiedBy>
  <dcterms:modified xsi:type="dcterms:W3CDTF">2020-08-26T00:44:02Z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