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18317A">
      <w:pPr>
        <w:bidi w:val="0"/>
        <w:jc w:val="center"/>
        <w:rPr>
          <w:rFonts w:hint="eastAsia" w:ascii="Times New Roman" w:hAnsi="Times New Roman" w:eastAsia="黑体" w:cs="Times New Roman"/>
          <w:color w:val="auto"/>
          <w:kern w:val="44"/>
          <w:sz w:val="30"/>
          <w:lang w:val="en-US" w:eastAsia="zh-CN" w:bidi="ar-SA"/>
        </w:rPr>
      </w:pPr>
      <w:bookmarkStart w:id="0" w:name="_Toc470448160"/>
      <w:bookmarkStart w:id="39" w:name="_GoBack"/>
      <w:r>
        <w:rPr>
          <w:rFonts w:hint="eastAsia" w:ascii="Times New Roman" w:hAnsi="Times New Roman" w:eastAsia="黑体" w:cs="Times New Roman"/>
          <w:color w:val="auto"/>
          <w:kern w:val="44"/>
          <w:sz w:val="30"/>
          <w:lang w:val="en-US" w:eastAsia="zh-CN" w:bidi="ar-SA"/>
        </w:rPr>
        <w:t>泰安市公共卫生医疗中心（泰安市职业病医院）CT维修维保项目</w:t>
      </w:r>
    </w:p>
    <w:p w14:paraId="799E8EF5">
      <w:pPr>
        <w:bidi w:val="0"/>
        <w:jc w:val="center"/>
        <w:rPr>
          <w:color w:val="auto"/>
        </w:rPr>
      </w:pPr>
      <w:r>
        <w:rPr>
          <w:rFonts w:hint="eastAsia" w:ascii="Times New Roman" w:hAnsi="Times New Roman" w:eastAsia="黑体" w:cs="Times New Roman"/>
          <w:color w:val="auto"/>
          <w:kern w:val="44"/>
          <w:sz w:val="30"/>
          <w:lang w:val="en-US" w:eastAsia="zh-CN" w:bidi="ar-SA"/>
        </w:rPr>
        <w:t>竞争性谈判公告</w:t>
      </w:r>
      <w:bookmarkEnd w:id="0"/>
    </w:p>
    <w:bookmarkEnd w:id="39"/>
    <w:p w14:paraId="0786C4C9">
      <w:pPr>
        <w:rPr>
          <w:color w:val="auto"/>
        </w:rPr>
      </w:pPr>
    </w:p>
    <w:p w14:paraId="434E289C">
      <w:pPr>
        <w:rPr>
          <w:color w:val="auto"/>
        </w:rPr>
      </w:pPr>
    </w:p>
    <w:p w14:paraId="5187F1A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color w:val="auto"/>
          <w:sz w:val="24"/>
          <w:szCs w:val="24"/>
        </w:rPr>
      </w:pPr>
      <w:bookmarkStart w:id="1" w:name="_Toc35393629"/>
      <w:bookmarkStart w:id="2" w:name="_Toc35393798"/>
      <w:bookmarkStart w:id="3" w:name="_Toc28359089"/>
      <w:bookmarkStart w:id="4" w:name="_Toc28359012"/>
      <w:r>
        <w:rPr>
          <w:rFonts w:hint="eastAsia" w:ascii="黑体" w:hAnsi="黑体" w:eastAsia="黑体" w:cs="黑体"/>
          <w:color w:val="auto"/>
          <w:sz w:val="24"/>
          <w:szCs w:val="24"/>
        </w:rPr>
        <w:t>一、项目基本情况</w:t>
      </w:r>
      <w:bookmarkEnd w:id="1"/>
      <w:bookmarkEnd w:id="2"/>
      <w:bookmarkEnd w:id="3"/>
      <w:bookmarkEnd w:id="4"/>
    </w:p>
    <w:p w14:paraId="6517C8D4">
      <w:pPr>
        <w:spacing w:line="360" w:lineRule="auto"/>
        <w:ind w:left="0" w:leftChars="0" w:firstLine="360" w:firstLineChars="150"/>
        <w:contextualSpacing/>
        <w:jc w:val="left"/>
        <w:rPr>
          <w:rFonts w:hint="default"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项目编号：SDJDL-2025-016；</w:t>
      </w:r>
    </w:p>
    <w:p w14:paraId="0235C8AB">
      <w:pPr>
        <w:spacing w:line="360" w:lineRule="auto"/>
        <w:ind w:left="0" w:leftChars="0" w:firstLine="360" w:firstLineChars="150"/>
        <w:contextualSpacing/>
        <w:jc w:val="left"/>
        <w:rPr>
          <w:rFonts w:hint="eastAsia" w:ascii="仿宋" w:hAnsi="仿宋" w:eastAsia="仿宋" w:cs="Times New Roman"/>
          <w:color w:val="auto"/>
          <w:sz w:val="24"/>
          <w:szCs w:val="24"/>
          <w:highlight w:val="none"/>
          <w:lang w:val="en-US" w:eastAsia="zh-CN"/>
        </w:rPr>
      </w:pPr>
      <w:r>
        <w:rPr>
          <w:rFonts w:hint="eastAsia" w:ascii="仿宋" w:hAnsi="仿宋" w:eastAsia="仿宋" w:cs="Times New Roman"/>
          <w:color w:val="auto"/>
          <w:sz w:val="24"/>
          <w:szCs w:val="24"/>
          <w:highlight w:val="none"/>
          <w:lang w:val="en-US" w:eastAsia="zh-CN"/>
        </w:rPr>
        <w:t>项目名称</w:t>
      </w:r>
      <w:r>
        <w:rPr>
          <w:rFonts w:hint="eastAsia" w:ascii="仿宋" w:hAnsi="仿宋" w:eastAsia="仿宋" w:cs="Times New Roman"/>
          <w:color w:val="auto"/>
          <w:sz w:val="24"/>
          <w:szCs w:val="24"/>
          <w:lang w:val="en-US" w:eastAsia="zh-CN"/>
        </w:rPr>
        <w:t>：</w:t>
      </w:r>
      <w:r>
        <w:rPr>
          <w:rFonts w:hint="eastAsia" w:ascii="仿宋" w:hAnsi="仿宋" w:eastAsia="仿宋" w:cs="Times New Roman"/>
          <w:color w:val="auto"/>
          <w:sz w:val="24"/>
          <w:szCs w:val="24"/>
          <w:highlight w:val="none"/>
          <w:lang w:val="en-US" w:eastAsia="zh-CN"/>
        </w:rPr>
        <w:t>泰安市公共卫生医疗中心（泰安市职业病医院）CT维修维保项目</w:t>
      </w:r>
      <w:r>
        <w:rPr>
          <w:rFonts w:hint="eastAsia" w:ascii="仿宋" w:hAnsi="仿宋" w:eastAsia="仿宋" w:cs="Times New Roman"/>
          <w:color w:val="auto"/>
          <w:sz w:val="24"/>
          <w:szCs w:val="24"/>
          <w:highlight w:val="none"/>
          <w:lang w:val="zh-CN" w:eastAsia="zh-CN"/>
        </w:rPr>
        <w:t>；</w:t>
      </w:r>
    </w:p>
    <w:p w14:paraId="4C877418">
      <w:pPr>
        <w:spacing w:line="360" w:lineRule="auto"/>
        <w:ind w:left="0" w:leftChars="0" w:firstLine="360" w:firstLineChars="150"/>
        <w:contextualSpacing/>
        <w:jc w:val="left"/>
        <w:rPr>
          <w:rFonts w:hint="eastAsia" w:ascii="仿宋" w:hAnsi="仿宋" w:eastAsia="仿宋" w:cs="Times New Roman"/>
          <w:color w:val="auto"/>
          <w:sz w:val="24"/>
          <w:szCs w:val="24"/>
          <w:highlight w:val="none"/>
          <w:lang w:val="en-US" w:eastAsia="zh-CN"/>
        </w:rPr>
      </w:pPr>
      <w:bookmarkStart w:id="5" w:name="_Toc28359090"/>
      <w:bookmarkStart w:id="6" w:name="_Toc35393630"/>
      <w:bookmarkStart w:id="7" w:name="_Toc35393799"/>
      <w:bookmarkStart w:id="8" w:name="_Toc28359013"/>
      <w:r>
        <w:rPr>
          <w:rFonts w:hint="eastAsia" w:ascii="仿宋" w:hAnsi="仿宋" w:eastAsia="仿宋" w:cs="Times New Roman"/>
          <w:color w:val="auto"/>
          <w:sz w:val="24"/>
          <w:szCs w:val="24"/>
          <w:highlight w:val="none"/>
          <w:lang w:val="en-US" w:eastAsia="zh-CN"/>
        </w:rPr>
        <w:t>预算金额：22万元；</w:t>
      </w:r>
    </w:p>
    <w:p w14:paraId="0D9787E7">
      <w:pPr>
        <w:spacing w:line="360" w:lineRule="auto"/>
        <w:ind w:left="0" w:leftChars="0" w:firstLine="360" w:firstLineChars="150"/>
        <w:contextualSpacing/>
        <w:jc w:val="left"/>
        <w:rPr>
          <w:rFonts w:hint="eastAsia" w:ascii="仿宋" w:hAnsi="仿宋" w:eastAsia="仿宋" w:cs="Times New Roman"/>
          <w:color w:val="auto"/>
          <w:sz w:val="24"/>
          <w:szCs w:val="24"/>
          <w:highlight w:val="none"/>
          <w:lang w:val="en-US" w:eastAsia="zh-CN"/>
        </w:rPr>
      </w:pPr>
      <w:r>
        <w:rPr>
          <w:rFonts w:hint="eastAsia" w:ascii="仿宋" w:hAnsi="仿宋" w:eastAsia="仿宋" w:cs="Times New Roman"/>
          <w:color w:val="auto"/>
          <w:sz w:val="24"/>
          <w:szCs w:val="24"/>
          <w:highlight w:val="none"/>
          <w:lang w:val="en-US" w:eastAsia="zh-CN"/>
        </w:rPr>
        <w:t>最高限价：22万元；</w:t>
      </w:r>
    </w:p>
    <w:p w14:paraId="0AEAFB96">
      <w:pPr>
        <w:spacing w:line="360" w:lineRule="auto"/>
        <w:ind w:left="0" w:leftChars="0" w:firstLine="360" w:firstLineChars="150"/>
        <w:contextualSpacing/>
        <w:jc w:val="left"/>
        <w:rPr>
          <w:rFonts w:hint="eastAsia" w:ascii="仿宋" w:hAnsi="仿宋" w:eastAsia="仿宋" w:cs="Times New Roman"/>
          <w:color w:val="auto"/>
          <w:sz w:val="24"/>
          <w:szCs w:val="24"/>
          <w:highlight w:val="none"/>
          <w:lang w:val="en-US" w:eastAsia="zh-CN"/>
        </w:rPr>
      </w:pPr>
      <w:r>
        <w:rPr>
          <w:rFonts w:hint="eastAsia" w:ascii="仿宋" w:hAnsi="仿宋" w:eastAsia="仿宋" w:cs="Times New Roman"/>
          <w:color w:val="auto"/>
          <w:sz w:val="24"/>
          <w:szCs w:val="24"/>
          <w:highlight w:val="none"/>
          <w:lang w:val="en-US" w:eastAsia="zh-CN"/>
        </w:rPr>
        <w:t>本项目不接受联合体。</w:t>
      </w:r>
    </w:p>
    <w:p w14:paraId="6B0F062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二、申请人的资格要求：</w:t>
      </w:r>
      <w:bookmarkEnd w:id="5"/>
      <w:bookmarkEnd w:id="6"/>
      <w:bookmarkEnd w:id="7"/>
      <w:bookmarkEnd w:id="8"/>
    </w:p>
    <w:p w14:paraId="7CEEDE9A">
      <w:pPr>
        <w:spacing w:line="360" w:lineRule="auto"/>
        <w:ind w:left="0" w:leftChars="0" w:firstLine="360" w:firstLineChars="150"/>
        <w:contextualSpacing/>
        <w:jc w:val="left"/>
        <w:rPr>
          <w:rFonts w:hint="eastAsia" w:ascii="仿宋" w:hAnsi="仿宋" w:eastAsia="仿宋" w:cs="Times New Roman"/>
          <w:color w:val="auto"/>
          <w:sz w:val="24"/>
          <w:szCs w:val="24"/>
          <w:highlight w:val="none"/>
          <w:lang w:val="en-US" w:eastAsia="zh-CN"/>
        </w:rPr>
      </w:pPr>
      <w:bookmarkStart w:id="9" w:name="_Toc28359014"/>
      <w:bookmarkStart w:id="10" w:name="_Toc28359091"/>
      <w:r>
        <w:rPr>
          <w:rFonts w:hint="eastAsia" w:ascii="仿宋" w:hAnsi="仿宋" w:eastAsia="仿宋" w:cs="Times New Roman"/>
          <w:color w:val="auto"/>
          <w:sz w:val="24"/>
          <w:szCs w:val="24"/>
          <w:highlight w:val="none"/>
          <w:lang w:val="zh-CN" w:eastAsia="zh-CN"/>
        </w:rPr>
        <w:t>1.</w:t>
      </w:r>
      <w:bookmarkStart w:id="11" w:name="_Toc35393631"/>
      <w:bookmarkStart w:id="12" w:name="_Toc35393800"/>
      <w:r>
        <w:rPr>
          <w:rFonts w:hint="eastAsia" w:ascii="仿宋" w:hAnsi="仿宋" w:eastAsia="仿宋"/>
          <w:sz w:val="24"/>
          <w:szCs w:val="24"/>
          <w:highlight w:val="none"/>
          <w:lang w:val="en-US" w:eastAsia="zh-CN"/>
        </w:rPr>
        <w:t>在中华人民共和国境内注册，具有有效的营业执照且具有与本项目相关的营业范围，并在人员、设备、资金等方面具有相应的安装服务能力；</w:t>
      </w:r>
    </w:p>
    <w:p w14:paraId="07755D26">
      <w:pPr>
        <w:spacing w:line="360" w:lineRule="auto"/>
        <w:ind w:left="0" w:leftChars="0" w:firstLine="360" w:firstLineChars="150"/>
        <w:contextualSpacing/>
        <w:jc w:val="left"/>
        <w:rPr>
          <w:rFonts w:hint="default" w:ascii="仿宋" w:hAnsi="仿宋" w:eastAsia="仿宋" w:cs="Times New Roman"/>
          <w:color w:val="auto"/>
          <w:sz w:val="24"/>
          <w:szCs w:val="24"/>
          <w:highlight w:val="none"/>
          <w:lang w:val="en-US" w:eastAsia="zh-CN"/>
        </w:rPr>
      </w:pPr>
      <w:r>
        <w:rPr>
          <w:rFonts w:hint="eastAsia" w:ascii="仿宋" w:hAnsi="仿宋" w:eastAsia="仿宋" w:cs="Times New Roman"/>
          <w:color w:val="auto"/>
          <w:sz w:val="24"/>
          <w:szCs w:val="24"/>
          <w:highlight w:val="none"/>
          <w:lang w:val="en-US" w:eastAsia="zh-CN"/>
        </w:rPr>
        <w:t>2.供应商须具备《医疗器械经营许可证》（备案凭证）或《医疗器械生产许可证》，维修配件须提供注册证。</w:t>
      </w:r>
    </w:p>
    <w:p w14:paraId="77C376F7">
      <w:pPr>
        <w:spacing w:line="360" w:lineRule="auto"/>
        <w:ind w:left="0" w:leftChars="0" w:firstLine="360" w:firstLineChars="150"/>
        <w:contextualSpacing/>
        <w:jc w:val="left"/>
        <w:rPr>
          <w:rFonts w:hint="default"/>
          <w:highlight w:val="none"/>
          <w:lang w:val="en-US" w:eastAsia="zh-CN"/>
        </w:rPr>
      </w:pPr>
      <w:r>
        <w:rPr>
          <w:rFonts w:hint="eastAsia" w:ascii="仿宋" w:hAnsi="仿宋" w:eastAsia="仿宋" w:cs="Times New Roman"/>
          <w:color w:val="auto"/>
          <w:sz w:val="24"/>
          <w:szCs w:val="24"/>
          <w:highlight w:val="none"/>
          <w:lang w:val="en-US" w:eastAsia="zh-CN"/>
        </w:rPr>
        <w:t>3.</w:t>
      </w:r>
      <w:r>
        <w:rPr>
          <w:rFonts w:hint="eastAsia" w:ascii="仿宋" w:hAnsi="仿宋" w:eastAsia="仿宋"/>
          <w:sz w:val="24"/>
          <w:szCs w:val="24"/>
          <w:highlight w:val="none"/>
          <w:lang w:val="en-US" w:eastAsia="zh-CN"/>
        </w:rPr>
        <w:t>本项目不接受联合体报价。</w:t>
      </w:r>
    </w:p>
    <w:p w14:paraId="282F4AF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color w:val="auto"/>
          <w:sz w:val="24"/>
          <w:szCs w:val="24"/>
        </w:rPr>
      </w:pPr>
      <w:r>
        <w:rPr>
          <w:rFonts w:hint="eastAsia" w:ascii="黑体" w:hAnsi="黑体" w:eastAsia="黑体" w:cs="黑体"/>
          <w:color w:val="auto"/>
          <w:sz w:val="24"/>
          <w:szCs w:val="24"/>
        </w:rPr>
        <w:t>三、获取采购文件</w:t>
      </w:r>
      <w:bookmarkEnd w:id="9"/>
      <w:bookmarkEnd w:id="10"/>
      <w:bookmarkEnd w:id="11"/>
      <w:bookmarkEnd w:id="12"/>
    </w:p>
    <w:p w14:paraId="42E7CFFB">
      <w:pPr>
        <w:spacing w:line="360" w:lineRule="auto"/>
        <w:ind w:left="0" w:leftChars="0" w:firstLine="360" w:firstLineChars="150"/>
        <w:contextualSpacing/>
        <w:jc w:val="left"/>
        <w:rPr>
          <w:rFonts w:hint="eastAsia" w:ascii="仿宋" w:hAnsi="仿宋" w:eastAsia="仿宋" w:cs="Times New Roman"/>
          <w:color w:val="auto"/>
          <w:sz w:val="24"/>
          <w:szCs w:val="24"/>
          <w:lang w:val="zh-CN" w:eastAsia="zh-CN"/>
        </w:rPr>
      </w:pPr>
      <w:r>
        <w:rPr>
          <w:rFonts w:hint="eastAsia" w:ascii="仿宋" w:hAnsi="仿宋" w:eastAsia="仿宋" w:cs="Times New Roman"/>
          <w:color w:val="auto"/>
          <w:sz w:val="24"/>
          <w:szCs w:val="24"/>
          <w:lang w:val="en-US" w:eastAsia="zh-CN"/>
        </w:rPr>
        <w:t>1.</w:t>
      </w:r>
      <w:r>
        <w:rPr>
          <w:rFonts w:hint="eastAsia" w:ascii="仿宋" w:hAnsi="仿宋" w:eastAsia="仿宋" w:cs="Times New Roman"/>
          <w:color w:val="auto"/>
          <w:sz w:val="24"/>
          <w:szCs w:val="24"/>
          <w:lang w:val="zh-CN" w:eastAsia="zh-CN"/>
        </w:rPr>
        <w:t>时间：</w:t>
      </w:r>
      <w:r>
        <w:rPr>
          <w:rFonts w:hint="eastAsia" w:ascii="仿宋" w:hAnsi="仿宋" w:eastAsia="仿宋" w:cs="Times New Roman"/>
          <w:color w:val="auto"/>
          <w:sz w:val="24"/>
          <w:szCs w:val="24"/>
          <w:lang w:val="en-US" w:eastAsia="zh-CN"/>
        </w:rPr>
        <w:t>2025</w:t>
      </w:r>
      <w:r>
        <w:rPr>
          <w:rFonts w:hint="eastAsia" w:ascii="仿宋" w:hAnsi="仿宋" w:eastAsia="仿宋" w:cs="Times New Roman"/>
          <w:color w:val="auto"/>
          <w:sz w:val="24"/>
          <w:szCs w:val="24"/>
          <w:lang w:val="zh-CN" w:eastAsia="zh-CN"/>
        </w:rPr>
        <w:t>年</w:t>
      </w:r>
      <w:r>
        <w:rPr>
          <w:rFonts w:hint="eastAsia" w:ascii="仿宋" w:hAnsi="仿宋" w:eastAsia="仿宋" w:cs="Times New Roman"/>
          <w:color w:val="auto"/>
          <w:sz w:val="24"/>
          <w:szCs w:val="24"/>
          <w:lang w:val="en-US" w:eastAsia="zh-CN"/>
        </w:rPr>
        <w:t>08</w:t>
      </w:r>
      <w:r>
        <w:rPr>
          <w:rFonts w:hint="eastAsia" w:ascii="仿宋" w:hAnsi="仿宋" w:eastAsia="仿宋" w:cs="Times New Roman"/>
          <w:color w:val="auto"/>
          <w:sz w:val="24"/>
          <w:szCs w:val="24"/>
          <w:lang w:val="zh-CN" w:eastAsia="zh-CN"/>
        </w:rPr>
        <w:t>月</w:t>
      </w:r>
      <w:r>
        <w:rPr>
          <w:rFonts w:hint="eastAsia" w:ascii="仿宋" w:hAnsi="仿宋" w:eastAsia="仿宋" w:cs="Times New Roman"/>
          <w:color w:val="auto"/>
          <w:sz w:val="24"/>
          <w:szCs w:val="24"/>
          <w:lang w:val="en-US" w:eastAsia="zh-CN"/>
        </w:rPr>
        <w:t>29</w:t>
      </w:r>
      <w:r>
        <w:rPr>
          <w:rFonts w:hint="eastAsia" w:ascii="仿宋" w:hAnsi="仿宋" w:eastAsia="仿宋" w:cs="Times New Roman"/>
          <w:color w:val="auto"/>
          <w:sz w:val="24"/>
          <w:szCs w:val="24"/>
          <w:lang w:val="zh-CN" w:eastAsia="zh-CN"/>
        </w:rPr>
        <w:t>日上午8时30</w:t>
      </w:r>
      <w:r>
        <w:rPr>
          <w:rFonts w:hint="eastAsia" w:ascii="仿宋" w:hAnsi="仿宋" w:eastAsia="仿宋" w:cs="Times New Roman"/>
          <w:color w:val="auto"/>
          <w:sz w:val="24"/>
          <w:szCs w:val="24"/>
          <w:lang w:val="en-US" w:eastAsia="zh-CN"/>
        </w:rPr>
        <w:t>分</w:t>
      </w:r>
      <w:r>
        <w:rPr>
          <w:rFonts w:hint="eastAsia" w:ascii="仿宋" w:hAnsi="仿宋" w:eastAsia="仿宋" w:cs="Times New Roman"/>
          <w:color w:val="auto"/>
          <w:sz w:val="24"/>
          <w:szCs w:val="24"/>
          <w:lang w:val="zh-CN" w:eastAsia="zh-CN"/>
        </w:rPr>
        <w:t>至</w:t>
      </w:r>
      <w:r>
        <w:rPr>
          <w:rFonts w:hint="eastAsia" w:ascii="仿宋" w:hAnsi="仿宋" w:eastAsia="仿宋" w:cs="Times New Roman"/>
          <w:color w:val="auto"/>
          <w:sz w:val="24"/>
          <w:szCs w:val="24"/>
          <w:lang w:val="en-US" w:eastAsia="zh-CN"/>
        </w:rPr>
        <w:t>2025</w:t>
      </w:r>
      <w:r>
        <w:rPr>
          <w:rFonts w:hint="eastAsia" w:ascii="仿宋" w:hAnsi="仿宋" w:eastAsia="仿宋" w:cs="Times New Roman"/>
          <w:color w:val="auto"/>
          <w:sz w:val="24"/>
          <w:szCs w:val="24"/>
          <w:lang w:val="zh-CN" w:eastAsia="zh-CN"/>
        </w:rPr>
        <w:t>年</w:t>
      </w:r>
      <w:r>
        <w:rPr>
          <w:rFonts w:hint="eastAsia" w:ascii="仿宋" w:hAnsi="仿宋" w:eastAsia="仿宋" w:cs="Times New Roman"/>
          <w:color w:val="auto"/>
          <w:sz w:val="24"/>
          <w:szCs w:val="24"/>
          <w:lang w:val="en-US" w:eastAsia="zh-CN"/>
        </w:rPr>
        <w:t>09</w:t>
      </w:r>
      <w:r>
        <w:rPr>
          <w:rFonts w:hint="eastAsia" w:ascii="仿宋" w:hAnsi="仿宋" w:eastAsia="仿宋" w:cs="Times New Roman"/>
          <w:color w:val="auto"/>
          <w:sz w:val="24"/>
          <w:szCs w:val="24"/>
          <w:lang w:val="zh-CN" w:eastAsia="zh-CN"/>
        </w:rPr>
        <w:t>月</w:t>
      </w:r>
      <w:r>
        <w:rPr>
          <w:rFonts w:hint="eastAsia" w:ascii="仿宋" w:hAnsi="仿宋" w:eastAsia="仿宋" w:cs="Times New Roman"/>
          <w:color w:val="auto"/>
          <w:sz w:val="24"/>
          <w:szCs w:val="24"/>
          <w:lang w:val="en-US" w:eastAsia="zh-CN"/>
        </w:rPr>
        <w:t>02</w:t>
      </w:r>
      <w:r>
        <w:rPr>
          <w:rFonts w:hint="eastAsia" w:ascii="仿宋" w:hAnsi="仿宋" w:eastAsia="仿宋" w:cs="Times New Roman"/>
          <w:color w:val="auto"/>
          <w:sz w:val="24"/>
          <w:szCs w:val="24"/>
          <w:lang w:val="zh-CN" w:eastAsia="zh-CN"/>
        </w:rPr>
        <w:t>日下午</w:t>
      </w:r>
      <w:r>
        <w:rPr>
          <w:rFonts w:hint="eastAsia" w:ascii="仿宋" w:hAnsi="仿宋" w:eastAsia="仿宋" w:cs="Times New Roman"/>
          <w:color w:val="auto"/>
          <w:sz w:val="24"/>
          <w:szCs w:val="24"/>
          <w:lang w:val="en-US" w:eastAsia="zh-CN"/>
        </w:rPr>
        <w:t>16时30分</w:t>
      </w:r>
      <w:r>
        <w:rPr>
          <w:rFonts w:hint="eastAsia" w:ascii="仿宋" w:hAnsi="仿宋" w:eastAsia="仿宋" w:cs="Times New Roman"/>
          <w:color w:val="auto"/>
          <w:sz w:val="24"/>
          <w:szCs w:val="24"/>
          <w:lang w:val="zh-CN" w:eastAsia="zh-CN"/>
        </w:rPr>
        <w:t>（北京时间，法定节假日除外）；</w:t>
      </w:r>
    </w:p>
    <w:p w14:paraId="2805A96C">
      <w:pPr>
        <w:spacing w:line="360" w:lineRule="auto"/>
        <w:ind w:left="0" w:leftChars="0" w:firstLine="360" w:firstLineChars="150"/>
        <w:contextualSpacing/>
        <w:jc w:val="left"/>
        <w:rPr>
          <w:rFonts w:hint="eastAsia" w:ascii="仿宋" w:hAnsi="仿宋" w:eastAsia="仿宋" w:cs="Times New Roman"/>
          <w:color w:val="auto"/>
          <w:sz w:val="24"/>
          <w:szCs w:val="24"/>
          <w:lang w:val="zh-CN" w:eastAsia="zh-CN"/>
        </w:rPr>
      </w:pPr>
      <w:r>
        <w:rPr>
          <w:rFonts w:hint="eastAsia" w:ascii="仿宋" w:hAnsi="仿宋" w:eastAsia="仿宋" w:cs="Times New Roman"/>
          <w:color w:val="auto"/>
          <w:sz w:val="24"/>
          <w:szCs w:val="24"/>
          <w:lang w:val="en-US" w:eastAsia="zh-CN"/>
        </w:rPr>
        <w:t>2.</w:t>
      </w:r>
      <w:r>
        <w:rPr>
          <w:rFonts w:hint="eastAsia" w:ascii="仿宋" w:hAnsi="仿宋" w:eastAsia="仿宋" w:cs="Times New Roman"/>
          <w:color w:val="auto"/>
          <w:sz w:val="24"/>
          <w:szCs w:val="24"/>
          <w:lang w:val="zh-CN" w:eastAsia="zh-CN"/>
        </w:rPr>
        <w:t>地点：</w:t>
      </w:r>
      <w:r>
        <w:rPr>
          <w:rFonts w:hint="eastAsia" w:ascii="仿宋_GB2312" w:hAnsi="仿宋_GB2312" w:eastAsia="仿宋_GB2312" w:cs="仿宋_GB2312"/>
          <w:sz w:val="24"/>
          <w:szCs w:val="24"/>
          <w:lang w:eastAsia="zh-CN"/>
        </w:rPr>
        <w:t>泰山区梦想谷产业园西侧商业楼2-113室</w:t>
      </w:r>
      <w:r>
        <w:rPr>
          <w:rFonts w:hint="eastAsia" w:ascii="仿宋" w:hAnsi="仿宋" w:eastAsia="仿宋" w:cs="Times New Roman"/>
          <w:color w:val="auto"/>
          <w:sz w:val="24"/>
          <w:szCs w:val="24"/>
          <w:lang w:val="zh-CN" w:eastAsia="zh-CN"/>
        </w:rPr>
        <w:t>；</w:t>
      </w:r>
    </w:p>
    <w:p w14:paraId="4D8E8F36">
      <w:pPr>
        <w:spacing w:line="360" w:lineRule="auto"/>
        <w:ind w:left="0" w:leftChars="0" w:firstLine="360" w:firstLineChars="150"/>
        <w:contextualSpacing/>
        <w:jc w:val="left"/>
        <w:rPr>
          <w:rFonts w:hint="eastAsia" w:ascii="仿宋" w:hAnsi="仿宋" w:eastAsia="仿宋" w:cs="Times New Roman"/>
          <w:color w:val="auto"/>
          <w:sz w:val="24"/>
          <w:szCs w:val="24"/>
          <w:lang w:val="zh-CN" w:eastAsia="zh-CN"/>
        </w:rPr>
      </w:pPr>
      <w:r>
        <w:rPr>
          <w:rFonts w:hint="eastAsia" w:ascii="仿宋" w:hAnsi="仿宋" w:eastAsia="仿宋" w:cs="Times New Roman"/>
          <w:color w:val="auto"/>
          <w:sz w:val="24"/>
          <w:szCs w:val="24"/>
          <w:lang w:val="en-US" w:eastAsia="zh-CN"/>
        </w:rPr>
        <w:t>3.</w:t>
      </w:r>
      <w:r>
        <w:rPr>
          <w:rFonts w:hint="eastAsia" w:ascii="仿宋" w:hAnsi="仿宋" w:eastAsia="仿宋" w:cs="Times New Roman"/>
          <w:color w:val="auto"/>
          <w:sz w:val="24"/>
          <w:szCs w:val="24"/>
          <w:lang w:val="zh-CN" w:eastAsia="zh-CN"/>
        </w:rPr>
        <w:t>方式：现场购买。凡有意参加本次采购的供应商请携带营业执照、</w:t>
      </w:r>
      <w:r>
        <w:rPr>
          <w:rFonts w:hint="eastAsia" w:ascii="仿宋" w:hAnsi="仿宋" w:eastAsia="仿宋" w:cs="Times New Roman"/>
          <w:color w:val="auto"/>
          <w:sz w:val="24"/>
          <w:szCs w:val="24"/>
          <w:highlight w:val="none"/>
          <w:lang w:val="en-US" w:eastAsia="zh-CN"/>
        </w:rPr>
        <w:t>《医疗器械经营许可证》（备案凭证）或《医疗器械生产许可证》、</w:t>
      </w:r>
      <w:r>
        <w:rPr>
          <w:rFonts w:hint="eastAsia" w:ascii="仿宋" w:hAnsi="仿宋" w:eastAsia="仿宋" w:cs="Times New Roman"/>
          <w:color w:val="auto"/>
          <w:sz w:val="24"/>
          <w:szCs w:val="24"/>
          <w:highlight w:val="none"/>
          <w:lang w:val="zh-CN" w:eastAsia="zh-CN"/>
        </w:rPr>
        <w:t>如为授权委托人须提</w:t>
      </w:r>
      <w:r>
        <w:rPr>
          <w:rFonts w:hint="eastAsia" w:ascii="仿宋" w:hAnsi="仿宋" w:eastAsia="仿宋" w:cs="Times New Roman"/>
          <w:color w:val="auto"/>
          <w:sz w:val="24"/>
          <w:szCs w:val="24"/>
          <w:lang w:val="zh-CN" w:eastAsia="zh-CN"/>
        </w:rPr>
        <w:t>供法定代表人授权委托书及被授权人的身份证（如为法定代表人须提供法定代表人身份证明）等证件的原件及加盖供应商公章的复印件一套到山东金德莱项目管理有限公司报名并获取采购文件；</w:t>
      </w:r>
    </w:p>
    <w:p w14:paraId="7A4D8BD4">
      <w:pPr>
        <w:spacing w:line="360" w:lineRule="auto"/>
        <w:ind w:left="0" w:leftChars="0" w:firstLine="360" w:firstLineChars="150"/>
        <w:contextualSpacing/>
        <w:jc w:val="left"/>
        <w:rPr>
          <w:rFonts w:hint="eastAsia" w:ascii="仿宋" w:hAnsi="仿宋" w:eastAsia="仿宋" w:cs="Times New Roman"/>
          <w:color w:val="auto"/>
          <w:sz w:val="24"/>
          <w:szCs w:val="24"/>
          <w:lang w:val="zh-CN" w:eastAsia="zh-CN"/>
        </w:rPr>
      </w:pPr>
      <w:bookmarkStart w:id="13" w:name="_Toc28359015"/>
      <w:bookmarkStart w:id="14" w:name="_Toc28359092"/>
      <w:bookmarkStart w:id="15" w:name="_Toc35393632"/>
      <w:bookmarkStart w:id="16" w:name="_Toc35393801"/>
      <w:r>
        <w:rPr>
          <w:rFonts w:hint="eastAsia" w:ascii="仿宋" w:hAnsi="仿宋" w:eastAsia="仿宋" w:cs="Times New Roman"/>
          <w:color w:val="auto"/>
          <w:sz w:val="24"/>
          <w:szCs w:val="24"/>
          <w:lang w:val="en-US" w:eastAsia="zh-CN"/>
        </w:rPr>
        <w:t>4.</w:t>
      </w:r>
      <w:r>
        <w:rPr>
          <w:rFonts w:hint="eastAsia" w:ascii="仿宋" w:hAnsi="仿宋" w:eastAsia="仿宋" w:cs="Times New Roman"/>
          <w:color w:val="auto"/>
          <w:sz w:val="24"/>
          <w:szCs w:val="24"/>
          <w:lang w:val="zh-CN" w:eastAsia="zh-CN"/>
        </w:rPr>
        <w:t>售价：每套人民币</w:t>
      </w:r>
      <w:r>
        <w:rPr>
          <w:rFonts w:hint="eastAsia" w:ascii="仿宋" w:hAnsi="仿宋" w:eastAsia="仿宋" w:cs="Times New Roman"/>
          <w:color w:val="auto"/>
          <w:sz w:val="24"/>
          <w:szCs w:val="24"/>
          <w:lang w:val="en-US" w:eastAsia="zh-CN"/>
        </w:rPr>
        <w:t>300</w:t>
      </w:r>
      <w:r>
        <w:rPr>
          <w:rFonts w:hint="eastAsia" w:ascii="仿宋" w:hAnsi="仿宋" w:eastAsia="仿宋" w:cs="Times New Roman"/>
          <w:color w:val="auto"/>
          <w:sz w:val="24"/>
          <w:szCs w:val="24"/>
          <w:lang w:val="zh-CN" w:eastAsia="zh-CN"/>
        </w:rPr>
        <w:t>元整，售后不退。</w:t>
      </w:r>
    </w:p>
    <w:p w14:paraId="6576D21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color w:val="auto"/>
          <w:sz w:val="24"/>
          <w:szCs w:val="24"/>
        </w:rPr>
      </w:pPr>
      <w:r>
        <w:rPr>
          <w:rFonts w:hint="eastAsia" w:ascii="黑体" w:hAnsi="黑体" w:eastAsia="黑体" w:cs="黑体"/>
          <w:color w:val="auto"/>
          <w:sz w:val="24"/>
          <w:szCs w:val="24"/>
        </w:rPr>
        <w:t>四、响应文件提交</w:t>
      </w:r>
      <w:bookmarkEnd w:id="13"/>
      <w:bookmarkEnd w:id="14"/>
      <w:bookmarkEnd w:id="15"/>
      <w:bookmarkEnd w:id="16"/>
    </w:p>
    <w:p w14:paraId="4819FE92">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截止时间：2025年09月03日14时00分（北京时间）</w:t>
      </w:r>
    </w:p>
    <w:p w14:paraId="79A1A763">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地   点：</w:t>
      </w:r>
      <w:r>
        <w:rPr>
          <w:rFonts w:hint="eastAsia" w:ascii="仿宋_GB2312" w:hAnsi="仿宋_GB2312" w:eastAsia="仿宋_GB2312" w:cs="仿宋_GB2312"/>
          <w:sz w:val="24"/>
          <w:szCs w:val="24"/>
          <w:lang w:eastAsia="zh-CN"/>
        </w:rPr>
        <w:t>泰山区梦想谷产业园西侧商业楼2-113室</w:t>
      </w:r>
    </w:p>
    <w:p w14:paraId="700C531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color w:val="auto"/>
          <w:sz w:val="24"/>
          <w:szCs w:val="24"/>
        </w:rPr>
      </w:pPr>
      <w:bookmarkStart w:id="17" w:name="_Toc35393633"/>
      <w:bookmarkStart w:id="18" w:name="_Toc28359016"/>
      <w:bookmarkStart w:id="19" w:name="_Toc28359093"/>
      <w:bookmarkStart w:id="20" w:name="_Toc35393802"/>
      <w:r>
        <w:rPr>
          <w:rFonts w:hint="eastAsia" w:ascii="黑体" w:hAnsi="黑体" w:eastAsia="黑体" w:cs="黑体"/>
          <w:color w:val="auto"/>
          <w:sz w:val="24"/>
          <w:szCs w:val="24"/>
        </w:rPr>
        <w:t>五、开启</w:t>
      </w:r>
      <w:bookmarkEnd w:id="17"/>
      <w:bookmarkEnd w:id="18"/>
      <w:bookmarkEnd w:id="19"/>
      <w:bookmarkEnd w:id="20"/>
    </w:p>
    <w:p w14:paraId="6757826F">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截止时间：2025年09月03日14时00分（北京时间）</w:t>
      </w:r>
    </w:p>
    <w:p w14:paraId="332ECF35">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地   点：</w:t>
      </w:r>
      <w:r>
        <w:rPr>
          <w:rFonts w:hint="eastAsia" w:ascii="仿宋_GB2312" w:hAnsi="仿宋_GB2312" w:eastAsia="仿宋_GB2312" w:cs="仿宋_GB2312"/>
          <w:sz w:val="24"/>
          <w:szCs w:val="24"/>
          <w:lang w:eastAsia="zh-CN"/>
        </w:rPr>
        <w:t>泰山区梦想谷产业园西侧商业楼2-113室</w:t>
      </w:r>
    </w:p>
    <w:p w14:paraId="6A29B31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color w:val="auto"/>
          <w:sz w:val="24"/>
          <w:szCs w:val="24"/>
        </w:rPr>
      </w:pPr>
      <w:bookmarkStart w:id="21" w:name="_Toc28359094"/>
      <w:bookmarkStart w:id="22" w:name="_Toc28359017"/>
      <w:bookmarkStart w:id="23" w:name="_Toc35393634"/>
      <w:bookmarkStart w:id="24" w:name="_Toc35393803"/>
      <w:r>
        <w:rPr>
          <w:rFonts w:hint="eastAsia" w:ascii="黑体" w:hAnsi="黑体" w:eastAsia="黑体" w:cs="黑体"/>
          <w:color w:val="auto"/>
          <w:sz w:val="24"/>
          <w:szCs w:val="24"/>
        </w:rPr>
        <w:t>六、公告期限</w:t>
      </w:r>
      <w:bookmarkEnd w:id="21"/>
      <w:bookmarkEnd w:id="22"/>
      <w:bookmarkEnd w:id="23"/>
      <w:bookmarkEnd w:id="24"/>
    </w:p>
    <w:p w14:paraId="778C80EA">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自本公告发布之日起3个工作日。</w:t>
      </w:r>
    </w:p>
    <w:p w14:paraId="459E053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color w:val="auto"/>
          <w:sz w:val="24"/>
          <w:szCs w:val="24"/>
        </w:rPr>
      </w:pPr>
      <w:bookmarkStart w:id="25" w:name="_Toc35393804"/>
      <w:bookmarkStart w:id="26" w:name="_Toc35393635"/>
      <w:r>
        <w:rPr>
          <w:rFonts w:hint="eastAsia" w:ascii="黑体" w:hAnsi="黑体" w:eastAsia="黑体" w:cs="黑体"/>
          <w:color w:val="auto"/>
          <w:sz w:val="24"/>
          <w:szCs w:val="24"/>
        </w:rPr>
        <w:t>七、其他补充事宜</w:t>
      </w:r>
      <w:bookmarkEnd w:id="25"/>
      <w:bookmarkEnd w:id="26"/>
    </w:p>
    <w:p w14:paraId="17E2CA26">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bookmarkStart w:id="27" w:name="_Toc28359018"/>
      <w:bookmarkStart w:id="28" w:name="_Toc35393636"/>
      <w:bookmarkStart w:id="29" w:name="_Toc28359095"/>
      <w:bookmarkStart w:id="30" w:name="_Toc35393805"/>
      <w:r>
        <w:rPr>
          <w:rFonts w:hint="eastAsia" w:ascii="仿宋" w:hAnsi="仿宋" w:eastAsia="仿宋" w:cs="Times New Roman"/>
          <w:color w:val="auto"/>
          <w:sz w:val="24"/>
          <w:szCs w:val="24"/>
          <w:lang w:val="en-US" w:eastAsia="zh-CN"/>
        </w:rPr>
        <w:t>无</w:t>
      </w:r>
    </w:p>
    <w:p w14:paraId="39DE089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color w:val="auto"/>
          <w:sz w:val="24"/>
          <w:szCs w:val="24"/>
        </w:rPr>
      </w:pPr>
      <w:r>
        <w:rPr>
          <w:rFonts w:hint="eastAsia" w:ascii="黑体" w:hAnsi="黑体" w:eastAsia="黑体" w:cs="黑体"/>
          <w:color w:val="auto"/>
          <w:sz w:val="24"/>
          <w:szCs w:val="24"/>
        </w:rPr>
        <w:t>八、凡对本次采购提出询问，请按以下方式联系。</w:t>
      </w:r>
      <w:bookmarkEnd w:id="27"/>
      <w:bookmarkEnd w:id="28"/>
      <w:bookmarkEnd w:id="29"/>
      <w:bookmarkEnd w:id="30"/>
    </w:p>
    <w:p w14:paraId="051CB304">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bookmarkStart w:id="31" w:name="_Toc35393637"/>
      <w:bookmarkStart w:id="32" w:name="_Toc28359019"/>
      <w:bookmarkStart w:id="33" w:name="_Toc35393806"/>
      <w:bookmarkStart w:id="34" w:name="_Toc28359096"/>
      <w:r>
        <w:rPr>
          <w:rFonts w:hint="eastAsia" w:ascii="仿宋" w:hAnsi="仿宋" w:eastAsia="仿宋" w:cs="Times New Roman"/>
          <w:color w:val="auto"/>
          <w:sz w:val="24"/>
          <w:szCs w:val="24"/>
          <w:lang w:val="en-US" w:eastAsia="zh-CN"/>
        </w:rPr>
        <w:t>1.采购人信息</w:t>
      </w:r>
      <w:bookmarkEnd w:id="31"/>
      <w:bookmarkEnd w:id="32"/>
      <w:bookmarkEnd w:id="33"/>
      <w:bookmarkEnd w:id="34"/>
    </w:p>
    <w:p w14:paraId="41080CB8">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名    称：泰安市公共卫生医疗中心（泰安市职业病医院）</w:t>
      </w:r>
    </w:p>
    <w:p w14:paraId="1E6813AF">
      <w:pPr>
        <w:spacing w:line="360" w:lineRule="auto"/>
        <w:ind w:left="0" w:leftChars="0" w:firstLine="360" w:firstLineChars="150"/>
        <w:contextualSpacing/>
        <w:jc w:val="left"/>
        <w:rPr>
          <w:rFonts w:hint="eastAsia" w:ascii="仿宋" w:hAnsi="仿宋" w:eastAsia="仿宋" w:cs="Times New Roman"/>
          <w:color w:val="auto"/>
          <w:sz w:val="24"/>
          <w:szCs w:val="24"/>
          <w:highlight w:val="none"/>
          <w:lang w:val="en-US" w:eastAsia="zh-CN"/>
        </w:rPr>
      </w:pPr>
      <w:r>
        <w:rPr>
          <w:rFonts w:hint="eastAsia" w:ascii="仿宋" w:hAnsi="仿宋" w:eastAsia="仿宋" w:cs="Times New Roman"/>
          <w:color w:val="auto"/>
          <w:sz w:val="24"/>
          <w:szCs w:val="24"/>
          <w:highlight w:val="none"/>
          <w:lang w:val="en-US" w:eastAsia="zh-CN"/>
        </w:rPr>
        <w:t>地址：泰安市长城路西万官大街336号</w:t>
      </w:r>
    </w:p>
    <w:p w14:paraId="451312C1">
      <w:pPr>
        <w:spacing w:line="360" w:lineRule="auto"/>
        <w:ind w:left="0" w:leftChars="0" w:firstLine="360" w:firstLineChars="150"/>
        <w:contextualSpacing/>
        <w:jc w:val="left"/>
        <w:rPr>
          <w:rFonts w:hint="default" w:ascii="仿宋" w:hAnsi="仿宋" w:eastAsia="仿宋" w:cs="Times New Roman"/>
          <w:color w:val="auto"/>
          <w:sz w:val="24"/>
          <w:szCs w:val="24"/>
          <w:highlight w:val="none"/>
          <w:lang w:val="en-US" w:eastAsia="zh-CN"/>
        </w:rPr>
      </w:pPr>
      <w:r>
        <w:rPr>
          <w:rFonts w:hint="eastAsia" w:ascii="仿宋" w:hAnsi="仿宋" w:eastAsia="仿宋" w:cs="Times New Roman"/>
          <w:color w:val="auto"/>
          <w:sz w:val="24"/>
          <w:szCs w:val="24"/>
          <w:highlight w:val="none"/>
          <w:lang w:val="en-US" w:eastAsia="zh-CN"/>
        </w:rPr>
        <w:t>联系人：王主任</w:t>
      </w:r>
    </w:p>
    <w:p w14:paraId="4818282A">
      <w:pPr>
        <w:spacing w:line="360" w:lineRule="auto"/>
        <w:ind w:left="0" w:leftChars="0" w:firstLine="360" w:firstLineChars="150"/>
        <w:contextualSpacing/>
        <w:jc w:val="left"/>
        <w:rPr>
          <w:rFonts w:hint="default" w:ascii="仿宋" w:hAnsi="仿宋" w:eastAsia="仿宋" w:cs="Times New Roman"/>
          <w:color w:val="FF0000"/>
          <w:sz w:val="24"/>
          <w:szCs w:val="24"/>
          <w:highlight w:val="none"/>
          <w:lang w:val="en-US" w:eastAsia="zh-CN"/>
        </w:rPr>
      </w:pPr>
      <w:r>
        <w:rPr>
          <w:rFonts w:hint="eastAsia" w:ascii="仿宋" w:hAnsi="仿宋" w:eastAsia="仿宋" w:cs="Times New Roman"/>
          <w:color w:val="auto"/>
          <w:sz w:val="24"/>
          <w:szCs w:val="24"/>
          <w:highlight w:val="none"/>
          <w:lang w:val="en-US" w:eastAsia="zh-CN"/>
        </w:rPr>
        <w:t>联系方式：0538-8621809</w:t>
      </w:r>
    </w:p>
    <w:p w14:paraId="06297065">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bookmarkStart w:id="35" w:name="_Toc28359097"/>
      <w:bookmarkStart w:id="36" w:name="_Toc35393807"/>
      <w:bookmarkStart w:id="37" w:name="_Toc28359020"/>
      <w:bookmarkStart w:id="38" w:name="_Toc35393638"/>
      <w:r>
        <w:rPr>
          <w:rFonts w:hint="eastAsia" w:ascii="仿宋" w:hAnsi="仿宋" w:eastAsia="仿宋" w:cs="Times New Roman"/>
          <w:color w:val="auto"/>
          <w:sz w:val="24"/>
          <w:szCs w:val="24"/>
          <w:lang w:val="en-US" w:eastAsia="zh-CN"/>
        </w:rPr>
        <w:t>2.采购代理机构信息</w:t>
      </w:r>
      <w:bookmarkEnd w:id="35"/>
      <w:bookmarkEnd w:id="36"/>
      <w:bookmarkEnd w:id="37"/>
      <w:bookmarkEnd w:id="38"/>
    </w:p>
    <w:p w14:paraId="09348B36">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名    称：山东金德莱项目管理有限公司</w:t>
      </w:r>
    </w:p>
    <w:p w14:paraId="17A46C93">
      <w:pPr>
        <w:spacing w:line="360" w:lineRule="auto"/>
        <w:ind w:left="0" w:leftChars="0" w:firstLine="360" w:firstLineChars="150"/>
        <w:contextualSpacing/>
        <w:jc w:val="left"/>
        <w:rPr>
          <w:rFonts w:hint="eastAsia" w:ascii="仿宋" w:hAnsi="仿宋" w:eastAsia="仿宋" w:cs="Times New Roman"/>
          <w:color w:val="auto"/>
          <w:sz w:val="24"/>
          <w:szCs w:val="24"/>
          <w:lang w:val="zh-CN" w:eastAsia="zh-CN"/>
        </w:rPr>
      </w:pPr>
      <w:r>
        <w:rPr>
          <w:rFonts w:hint="eastAsia" w:ascii="仿宋" w:hAnsi="仿宋" w:eastAsia="仿宋" w:cs="Times New Roman"/>
          <w:color w:val="auto"/>
          <w:sz w:val="24"/>
          <w:szCs w:val="24"/>
          <w:lang w:val="zh-CN" w:eastAsia="zh-CN"/>
        </w:rPr>
        <w:t>地址</w:t>
      </w:r>
      <w:r>
        <w:rPr>
          <w:rFonts w:hint="eastAsia" w:ascii="仿宋" w:hAnsi="仿宋" w:eastAsia="仿宋" w:cs="Times New Roman"/>
          <w:color w:val="auto"/>
          <w:sz w:val="24"/>
          <w:szCs w:val="24"/>
          <w:lang w:val="en-US" w:eastAsia="zh-CN"/>
        </w:rPr>
        <w:t>：</w:t>
      </w:r>
      <w:r>
        <w:rPr>
          <w:rFonts w:hint="eastAsia" w:ascii="仿宋" w:hAnsi="仿宋" w:eastAsia="仿宋" w:cs="Times New Roman"/>
          <w:color w:val="auto"/>
          <w:sz w:val="24"/>
          <w:szCs w:val="24"/>
          <w:lang w:val="zh-CN" w:eastAsia="zh-CN"/>
        </w:rPr>
        <w:t>泰山区梦想谷产业园西侧商业楼2-113室</w:t>
      </w:r>
    </w:p>
    <w:p w14:paraId="438CBD1F">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项目联系人：卢经理</w:t>
      </w:r>
    </w:p>
    <w:p w14:paraId="2B97E981">
      <w:pPr>
        <w:spacing w:line="360" w:lineRule="auto"/>
        <w:ind w:left="0" w:leftChars="0" w:firstLine="360" w:firstLineChars="150"/>
        <w:contextualSpacing/>
        <w:jc w:val="left"/>
        <w:rPr>
          <w:rFonts w:ascii="仿宋_GB2312" w:hAnsi="Adobe 仿宋 Std R" w:eastAsia="仿宋_GB2312" w:cs="宋体"/>
          <w:color w:val="auto"/>
          <w:kern w:val="0"/>
          <w:sz w:val="24"/>
          <w:szCs w:val="24"/>
        </w:rPr>
      </w:pPr>
      <w:r>
        <w:rPr>
          <w:rFonts w:hint="eastAsia" w:ascii="仿宋" w:hAnsi="仿宋" w:eastAsia="仿宋" w:cs="Times New Roman"/>
          <w:color w:val="auto"/>
          <w:sz w:val="24"/>
          <w:szCs w:val="24"/>
          <w:lang w:val="en-US" w:eastAsia="zh-CN"/>
        </w:rPr>
        <w:t>电　　 话：</w:t>
      </w:r>
      <w:r>
        <w:rPr>
          <w:rFonts w:ascii="仿宋_GB2312" w:hAnsi="仿宋_GB2312" w:eastAsia="仿宋_GB2312" w:cs="仿宋_GB2312"/>
          <w:snapToGrid w:val="0"/>
          <w:kern w:val="0"/>
          <w:sz w:val="24"/>
          <w:szCs w:val="24"/>
        </w:rPr>
        <w:t>0538-8663567</w:t>
      </w:r>
    </w:p>
    <w:p w14:paraId="1E5E5891"/>
    <w:sectPr>
      <w:pgSz w:w="11906" w:h="16838"/>
      <w:pgMar w:top="1361" w:right="1474" w:bottom="136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80"/>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Adobe 仿宋 Std R">
    <w:altName w:val="微软雅黑"/>
    <w:panose1 w:val="02020400000000000000"/>
    <w:charset w:val="86"/>
    <w:family w:val="roman"/>
    <w:pitch w:val="default"/>
    <w:sig w:usb0="00000000" w:usb1="00000000" w:usb2="00000016" w:usb3="00000000" w:csb0="00060007"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064325E"/>
    <w:rsid w:val="122D27FD"/>
    <w:rsid w:val="2064325E"/>
    <w:rsid w:val="2621275C"/>
    <w:rsid w:val="428C0837"/>
    <w:rsid w:val="538A680D"/>
    <w:rsid w:val="612F0361"/>
    <w:rsid w:val="680B05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99"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99"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9"/>
    <w:pPr>
      <w:widowControl w:val="0"/>
      <w:jc w:val="both"/>
    </w:pPr>
    <w:rPr>
      <w:rFonts w:hint="eastAsia" w:ascii="Times New Roman" w:hAnsi="Times New Roman" w:eastAsia="宋体" w:cs="Times New Roman"/>
      <w:kern w:val="2"/>
      <w:sz w:val="21"/>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oa heading"/>
    <w:basedOn w:val="1"/>
    <w:next w:val="1"/>
    <w:qFormat/>
    <w:uiPriority w:val="99"/>
    <w:rPr>
      <w:rFonts w:ascii="Arial" w:hAnsi="Arial"/>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752</Words>
  <Characters>847</Characters>
  <Lines>0</Lines>
  <Paragraphs>0</Paragraphs>
  <TotalTime>1</TotalTime>
  <ScaleCrop>false</ScaleCrop>
  <LinksUpToDate>false</LinksUpToDate>
  <CharactersWithSpaces>864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2025-08-29T09:00:00Z</dcterms:created>
  <dc:creator>曲晓</dc:creator>
  <cp:lastModifiedBy>administrator</cp:lastModifiedBy>
  <dcterms:modified xsi:type="dcterms:W3CDTF">2025-08-29T09:04:33Z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8B258A11096F4A12983196B6D49EA7F1_13</vt:lpwstr>
  </property>
  <property fmtid="{D5CDD505-2E9C-101B-9397-08002B2CF9AE}" pid="4" name="KSOTemplateDocerSaveRecord">
    <vt:lpwstr>eyJoZGlkIjoiNGU5YTk2NWU3OTRhNTU0YjZlNWE0ODExMjY4YzM0MTgiLCJ1c2VySWQiOiI1MTYyNTM0MzYifQ==</vt:lpwstr>
  </property>
</Properties>
</file>