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3D458B">
      <w:pPr>
        <w:pStyle w:val="4"/>
        <w:spacing w:before="0" w:after="0" w:line="360" w:lineRule="auto"/>
        <w:jc w:val="center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eastAsia="zh-CN"/>
        </w:rPr>
        <w:t>泰安市公共卫生医疗中心（泰安市职业病医院）传染病数据安全提升项目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竞争性磋商公告</w:t>
      </w:r>
    </w:p>
    <w:tbl>
      <w:tblPr>
        <w:tblStyle w:val="6"/>
        <w:tblW w:w="5061" w:type="pct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24"/>
      </w:tblGrid>
      <w:tr w14:paraId="7A0C6DF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6" w:hRule="atLeast"/>
        </w:trPr>
        <w:tc>
          <w:tcPr>
            <w:tcW w:w="500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57F9F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项目概况：</w:t>
            </w:r>
          </w:p>
        </w:tc>
      </w:tr>
      <w:tr w14:paraId="3F825EA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83" w:hRule="atLeast"/>
        </w:trPr>
        <w:tc>
          <w:tcPr>
            <w:tcW w:w="500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31D21E">
            <w:pPr>
              <w:spacing w:line="360" w:lineRule="auto"/>
              <w:ind w:firstLine="544" w:firstLineChars="227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泰安市公共卫生医疗中心（泰安市职业病医院）泰安市公共卫生医疗中心（泰安市职业病医院）传染病数据安全提升项目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的潜在供应商应在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zh-CN" w:bidi="ar"/>
              </w:rPr>
              <w:t>山东东岳联合招标代理有限公司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获取采购文件，并于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-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-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26 14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:00:00（北京时间）前提交响应文件。</w:t>
            </w:r>
          </w:p>
        </w:tc>
      </w:tr>
    </w:tbl>
    <w:p w14:paraId="603B855D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一、项目基本情况：</w:t>
      </w:r>
    </w:p>
    <w:p w14:paraId="5FB8C6F0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auto"/>
          <w:spacing w:val="0"/>
          <w:sz w:val="24"/>
          <w:szCs w:val="24"/>
          <w:highlight w:val="none"/>
          <w:lang w:val="en-US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项目编号：</w:t>
      </w:r>
      <w:r>
        <w:rPr>
          <w:rFonts w:hint="eastAsia" w:ascii="仿宋" w:hAnsi="仿宋" w:eastAsia="仿宋" w:cs="仿宋"/>
          <w:b w:val="0"/>
          <w:bCs w:val="0"/>
          <w:color w:val="auto"/>
          <w:spacing w:val="0"/>
          <w:kern w:val="2"/>
          <w:sz w:val="24"/>
          <w:szCs w:val="24"/>
          <w:highlight w:val="none"/>
          <w:lang w:val="en-US" w:eastAsia="zh-CN" w:bidi="ar"/>
        </w:rPr>
        <w:t>DYCG-2026-01-03</w:t>
      </w:r>
    </w:p>
    <w:p w14:paraId="4D7D49B8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项目名称：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泰安市公共卫生医疗中心（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泰安市职业病医院）传染病数据安全提升项目</w:t>
      </w:r>
    </w:p>
    <w:p w14:paraId="3872E26A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采购方式：竞争性磋商</w:t>
      </w:r>
    </w:p>
    <w:p w14:paraId="0EE5C863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211000.00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元</w:t>
      </w:r>
    </w:p>
    <w:p w14:paraId="6A4294BE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最高限价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211000.00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元</w:t>
      </w:r>
    </w:p>
    <w:p w14:paraId="5D55C885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采购需求：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泰安市公共卫生医疗中心（泰安市职业病医院）传染病数据安全提升项目，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具体采购内容见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磋商文件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第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三部分“分包明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val="en-US" w:eastAsia="zh-CN"/>
        </w:rPr>
        <w:t>细及技术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</w:rPr>
        <w:t>要求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  <w:lang w:eastAsia="zh-CN"/>
        </w:rPr>
        <w:t>”。</w:t>
      </w:r>
    </w:p>
    <w:p w14:paraId="3ECE20D7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snapToGrid/>
        <w:spacing w:before="0" w:beforeLines="-2147483648"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供货安装期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GB" w:eastAsia="zh-CN"/>
        </w:rPr>
        <w:t>合同签订且接到采购人通知后20日历日内设备购置及安装调试完毕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GB"/>
        </w:rPr>
        <w:t>。</w:t>
      </w:r>
    </w:p>
    <w:p w14:paraId="5D07B8A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二、申请人的资格要求：</w:t>
      </w:r>
    </w:p>
    <w:p w14:paraId="7EE24BC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544" w:firstLineChars="227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（1）在中华人民共和国境内注册的合法经营者，并在人员、设备、资金等方面具有相应的供货安装服务能力。</w:t>
      </w:r>
    </w:p>
    <w:p w14:paraId="10EB9E73">
      <w:pPr>
        <w:keepNext w:val="0"/>
        <w:keepLines w:val="0"/>
        <w:pageBreakBefore w:val="0"/>
        <w:numPr>
          <w:ilvl w:val="-1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ind w:firstLine="544" w:firstLineChars="227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供应商须具有良好的商业信誉和健全的财务会计制度，具有履行合同所必需的设备和专业技术能力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具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有依法缴纳税收和社会保障资金的良好记录，且承诺参加本项目采购活动前三年内，在经营活动中没有重大违法记录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GB" w:eastAsia="zh-CN"/>
        </w:rPr>
        <w:t>。</w:t>
      </w:r>
    </w:p>
    <w:p w14:paraId="5EEED69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544" w:firstLineChars="227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GB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）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GB"/>
        </w:rPr>
        <w:t>未被“信用中国”列入失信被执行人、重大税收违法失信主体、政府采购严重违法失信行为记录名单的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GB" w:eastAsia="zh-CN"/>
        </w:rPr>
        <w:t>。</w:t>
      </w:r>
    </w:p>
    <w:p w14:paraId="139AACB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544" w:firstLineChars="227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GB"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GB"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GB"/>
        </w:rPr>
        <w:t>单位负责人为同一人或者存在直接控股、管理关系的不同供应商，不得参加同一合同项下的采购活动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GB" w:eastAsia="zh-CN"/>
        </w:rPr>
        <w:t>。</w:t>
      </w:r>
    </w:p>
    <w:p w14:paraId="73E1609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544" w:firstLineChars="227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）本项目不接受联合体报价。</w:t>
      </w:r>
    </w:p>
    <w:p w14:paraId="5977ED6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三、获取采购文件：</w:t>
      </w:r>
    </w:p>
    <w:p w14:paraId="462A22E9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spacing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 w:bidi="ar"/>
        </w:rPr>
        <w:t>1.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时间：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 w:bidi="ar"/>
        </w:rPr>
        <w:t>202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6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年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月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14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日8时30分至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 w:bidi="ar"/>
        </w:rPr>
        <w:t>202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6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年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月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20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日16时30分，每日上午8:30至12:00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 w:bidi="ar"/>
        </w:rPr>
        <w:t>，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下午12:00至16:30（北京时间，法定节假日除外）；</w:t>
      </w:r>
    </w:p>
    <w:p w14:paraId="472DAF8E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spacing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eastAsia="zh-CN" w:bidi="ar"/>
        </w:rPr>
        <w:t>2.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地点：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山东东岳联合招标代理有限公司（泰安市泰山区谢过城街123号）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；</w:t>
      </w:r>
    </w:p>
    <w:p w14:paraId="7E955ABB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24"/>
          <w:szCs w:val="24"/>
          <w:highlight w:val="none"/>
          <w:shd w:val="clear"/>
          <w:lang w:val="zh-CN" w:bidi="ar"/>
        </w:rPr>
      </w:pP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val="zh-CN" w:eastAsia="zh-CN" w:bidi="ar"/>
        </w:rPr>
        <w:t>3.</w:t>
      </w: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val="zh-CN" w:bidi="ar"/>
        </w:rPr>
        <w:t>方式：</w:t>
      </w: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val="zh-CN" w:eastAsia="zh-CN" w:bidi="ar"/>
        </w:rPr>
        <w:t>凡有意参加本项目的供应商，须</w:t>
      </w: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val="zh-CN" w:bidi="ar"/>
        </w:rPr>
        <w:t>将本单位营业执照、法定代表人身份证明或法定代表人授权委托书、汇款凭证等资料的扫描件发送至代理机构邮箱（dylhzb@163.com），</w:t>
      </w: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val="zh-CN" w:eastAsia="zh-CN" w:bidi="ar"/>
        </w:rPr>
        <w:t>获取</w:t>
      </w: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val="zh-CN" w:bidi="ar"/>
        </w:rPr>
        <w:t>磋商文件登记表，邮件主题命名格式为“项目名称—供应商全称”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24"/>
          <w:szCs w:val="24"/>
          <w:highlight w:val="none"/>
          <w:shd w:val="clear"/>
          <w:lang w:val="zh-CN" w:bidi="ar"/>
        </w:rPr>
        <w:t>。</w:t>
      </w:r>
      <w:r>
        <w:rPr>
          <w:rFonts w:hint="eastAsia" w:ascii="仿宋" w:hAnsi="仿宋" w:eastAsia="仿宋" w:cs="仿宋"/>
          <w:bCs w:val="0"/>
          <w:color w:val="auto"/>
          <w:sz w:val="24"/>
          <w:szCs w:val="24"/>
          <w:highlight w:val="none"/>
          <w:lang w:val="zh-CN"/>
        </w:rPr>
        <w:t>获取竞争性磋商文件时的查验不代表资格审查的通过或最终的合格。</w:t>
      </w:r>
    </w:p>
    <w:p w14:paraId="1CFD8CD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 w:eastAsia="zh-CN"/>
        </w:rPr>
        <w:t>4.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售价：300元/包。磋商文件售出不退。</w:t>
      </w: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val="zh-CN" w:bidi="ar"/>
        </w:rPr>
        <w:t>（开户单位：山东东岳联合招标代理有限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公司；开户银行：工行泰安分行；账号：1604015419245001602；汇款时请注明“项目名称”）</w:t>
      </w:r>
    </w:p>
    <w:p w14:paraId="76E04D2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仿宋" w:hAnsi="仿宋" w:eastAsia="仿宋" w:cs="仿宋"/>
          <w:color w:val="auto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四、响应文件提交</w:t>
      </w:r>
    </w:p>
    <w:p w14:paraId="2BD160FA"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1.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截止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时间：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202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年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26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日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14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时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00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分（北京时间）；</w:t>
      </w:r>
    </w:p>
    <w:p w14:paraId="22346F68"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地点：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山东东岳联合招标代理有限公司一楼开标厅（泰安市泰山区谢过城街123号）。</w:t>
      </w:r>
    </w:p>
    <w:p w14:paraId="3A362A21">
      <w:pPr>
        <w:keepNext w:val="0"/>
        <w:keepLines w:val="0"/>
        <w:pageBreakBefore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bCs/>
          <w:color w:val="auto"/>
          <w:sz w:val="24"/>
          <w:szCs w:val="24"/>
          <w:highlight w:val="none"/>
        </w:rPr>
        <w:t>五、开启</w:t>
      </w:r>
    </w:p>
    <w:p w14:paraId="04F8D54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1.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开启时间：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202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年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26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日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14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时00分（北京时间）；</w:t>
      </w:r>
    </w:p>
    <w:p w14:paraId="6041C85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开启地点：山东东岳联合招标代理有限公司一楼开标厅（泰安市泰山区谢过城街123号）。</w:t>
      </w:r>
    </w:p>
    <w:p w14:paraId="5C64D1A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六、公告期限</w:t>
      </w:r>
    </w:p>
    <w:p w14:paraId="3C3E3D1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自本公告发布之日起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3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zh-CN"/>
        </w:rPr>
        <w:t>个工作日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。</w:t>
      </w:r>
    </w:p>
    <w:p w14:paraId="786F6F1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仿宋" w:hAnsi="仿宋" w:eastAsia="仿宋" w:cs="仿宋"/>
          <w:color w:val="auto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七、其他补充事宜</w:t>
      </w:r>
    </w:p>
    <w:p w14:paraId="3EBA13E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720" w:firstLineChars="3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bidi="ar"/>
        </w:rPr>
        <w:t>无。</w:t>
      </w:r>
    </w:p>
    <w:p w14:paraId="0780269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八、对本次采购提出询问，请按以下方式联系。</w:t>
      </w:r>
    </w:p>
    <w:p w14:paraId="4E8F9A3B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1.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采购人信息</w:t>
      </w:r>
    </w:p>
    <w:p w14:paraId="34263AD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名    称：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泰安市公共卫生医疗中心（泰安市职业病医院）</w:t>
      </w:r>
    </w:p>
    <w:p w14:paraId="7A970CA8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地    址：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/>
          <w:lang w:eastAsia="zh-CN"/>
        </w:rPr>
        <w:t>泰安市长城路西万官大街336号</w:t>
      </w:r>
    </w:p>
    <w:p w14:paraId="18E8B56A">
      <w:pPr>
        <w:keepNext w:val="0"/>
        <w:keepLines w:val="0"/>
        <w:pageBreakBefore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联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系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人：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王主任</w:t>
      </w:r>
    </w:p>
    <w:p w14:paraId="30F2B99B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联系方式：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  <w:t>0538-8621809</w:t>
      </w:r>
    </w:p>
    <w:p w14:paraId="6622E35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  <w:t>2.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采购代理机构</w:t>
      </w:r>
    </w:p>
    <w:p w14:paraId="09574F5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名称：山东东岳联合招标代理有限公司</w:t>
      </w:r>
    </w:p>
    <w:p w14:paraId="723EC8D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地址：泰安市泰山区谢过城街123号</w:t>
      </w:r>
    </w:p>
    <w:p w14:paraId="2D04CB1D">
      <w:pPr>
        <w:pStyle w:val="5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after="0"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联系方式：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</w:rPr>
        <w:t>18653856300、0538-6269002</w:t>
      </w:r>
    </w:p>
    <w:p w14:paraId="205CEF8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项目联系人：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曹贝贝  王玉石</w:t>
      </w:r>
    </w:p>
    <w:p w14:paraId="625419B4">
      <w:pPr>
        <w:pStyle w:val="5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spacing w:after="0" w:line="440" w:lineRule="exact"/>
        <w:ind w:firstLine="0" w:firstLineChars="0"/>
        <w:textAlignment w:val="auto"/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</w:rPr>
        <w:t>公告媒介</w:t>
      </w:r>
    </w:p>
    <w:p w14:paraId="5055DEFF">
      <w:pPr>
        <w:pStyle w:val="5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after="0" w:line="440" w:lineRule="exact"/>
        <w:ind w:firstLine="480" w:firstLineChars="200"/>
        <w:textAlignment w:val="auto"/>
      </w:pP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eastAsia="zh-CN" w:bidi="ar-SA"/>
        </w:rPr>
        <w:t>泰安市公共卫生医疗中心（泰安市职业病医院）官网</w:t>
      </w:r>
      <w:r>
        <w:rPr>
          <w:rFonts w:hint="eastAsia" w:ascii="仿宋" w:hAnsi="仿宋" w:eastAsia="仿宋" w:cs="仿宋"/>
          <w:color w:val="auto"/>
          <w:kern w:val="2"/>
          <w:sz w:val="24"/>
          <w:szCs w:val="24"/>
          <w:highlight w:val="none"/>
          <w:lang w:bidi="ar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43FA8D"/>
    <w:multiLevelType w:val="singleLevel"/>
    <w:tmpl w:val="7D43FA8D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791A0B"/>
    <w:rsid w:val="1CF85930"/>
    <w:rsid w:val="2136082C"/>
    <w:rsid w:val="6C292A34"/>
    <w:rsid w:val="751E7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widowControl/>
      <w:spacing w:after="120"/>
    </w:pPr>
    <w:rPr>
      <w:kern w:val="0"/>
      <w:szCs w:val="21"/>
    </w:rPr>
  </w:style>
  <w:style w:type="paragraph" w:customStyle="1" w:styleId="3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styleId="5">
    <w:name w:val="Body Text First Indent"/>
    <w:basedOn w:val="2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1226</Words>
  <Characters>1395</Characters>
  <Lines>0</Lines>
  <Paragraphs>0</Paragraphs>
  <TotalTime>0</TotalTime>
  <ScaleCrop>false</ScaleCrop>
  <LinksUpToDate>false</LinksUpToDate>
  <CharactersWithSpaces>1408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2026-01-13T03:44:00Z</dcterms:created>
  <dc:creator>曹贝贝</dc:creator>
  <cp:lastModifiedBy>administrator</cp:lastModifiedBy>
  <dcterms:modified xsi:type="dcterms:W3CDTF">2026-01-13T06:26:47Z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eyJoZGlkIjoiNDUwMTFkMDI3ZjBmZjczM2Q3M2EwOGI5M2VjYzUzMDkiLCJ1c2VySWQiOiIyNTI3MjQ0MDIifQ==</vt:lpwstr>
  </property>
  <property fmtid="{D5CDD505-2E9C-101B-9397-08002B2CF9AE}" pid="4" name="ICV">
    <vt:lpwstr>BF430E07D658405E90577AEC33CFD20F_13</vt:lpwstr>
  </property>
</Properties>
</file>