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598DF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/>
        <w:jc w:val="center"/>
        <w:textAlignment w:val="baseline"/>
        <w:rPr>
          <w:rFonts w:hint="eastAsia" w:ascii="宋体" w:hAnsi="宋体" w:eastAsia="宋体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</w:pPr>
      <w:r>
        <w:rPr>
          <w:rFonts w:hint="eastAsia" w:ascii="宋体" w:hAnsi="宋体" w:eastAsia="宋体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泰安市公共卫生医疗中心（泰安市职业病医院）传染病数据安全提升项目</w:t>
      </w:r>
    </w:p>
    <w:p w14:paraId="61B3E26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/>
        <w:jc w:val="center"/>
        <w:textAlignment w:val="baseline"/>
        <w:rPr>
          <w:b/>
          <w:bCs/>
          <w:color w:val="383940"/>
          <w:sz w:val="31"/>
          <w:szCs w:val="31"/>
        </w:rPr>
      </w:pPr>
      <w:r>
        <w:rPr>
          <w:rFonts w:hint="eastAsia" w:ascii="宋体" w:hAnsi="宋体" w:eastAsia="宋体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成交</w:t>
      </w:r>
      <w:r>
        <w:rPr>
          <w:rFonts w:hint="eastAsia" w:cstheme="minorBidi"/>
          <w:b/>
          <w:bCs/>
          <w:kern w:val="2"/>
          <w:sz w:val="32"/>
          <w:szCs w:val="32"/>
          <w:lang w:val="en-US" w:eastAsia="zh-CN" w:bidi="ar-SA"/>
          <w14:ligatures w14:val="none"/>
        </w:rPr>
        <w:t>结果</w:t>
      </w:r>
      <w:r>
        <w:rPr>
          <w:rFonts w:hint="eastAsia" w:ascii="宋体" w:hAnsi="宋体" w:eastAsia="宋体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公告</w:t>
      </w:r>
    </w:p>
    <w:p w14:paraId="050595D0">
      <w:pPr>
        <w:pStyle w:val="10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firstLine="0" w:firstLineChars="0"/>
        <w:textAlignment w:val="baseline"/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项目编号：DYCG-2026-01-03</w:t>
      </w:r>
    </w:p>
    <w:p w14:paraId="4C73C5AF">
      <w:pPr>
        <w:pStyle w:val="10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firstLine="0" w:firstLineChars="0"/>
        <w:textAlignment w:val="baseline"/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项目名称</w:t>
      </w: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eastAsia="zh-CN"/>
        </w:rPr>
        <w:t>：</w:t>
      </w: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  <w:t>泰安市公共卫生医疗中心（泰安市职业病医院）传染病数据安全提升项目</w:t>
      </w:r>
    </w:p>
    <w:p w14:paraId="6FDCA8FA">
      <w:pPr>
        <w:pStyle w:val="10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成交信息</w:t>
      </w:r>
    </w:p>
    <w:p w14:paraId="7322DBC9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成交供应商：山东创博信息产业有限公司</w:t>
      </w:r>
    </w:p>
    <w:p w14:paraId="76278DAC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地 址：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山东省泰安市高新区北天</w:t>
      </w:r>
      <w:bookmarkStart w:id="0" w:name="_GoBack"/>
      <w:bookmarkEnd w:id="0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门大街2907号</w:t>
      </w:r>
    </w:p>
    <w:p w14:paraId="4565C2F6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 xml:space="preserve">成交金额：205800.00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元</w:t>
      </w:r>
    </w:p>
    <w:p w14:paraId="6D0E2B4D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四、主要标的信息</w:t>
      </w:r>
    </w:p>
    <w:p w14:paraId="10990563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名 称：泰安市公共卫生医疗中心（泰安市职业病医院）传染病数据安全提升项目</w:t>
      </w:r>
    </w:p>
    <w:p w14:paraId="2B24825B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项目内容</w:t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：</w:t>
      </w:r>
      <w:r>
        <w:rPr>
          <w:rFonts w:hint="eastAsia" w:ascii="宋体" w:hAnsi="宋体" w:eastAsia="宋体" w:cs="宋体"/>
          <w:sz w:val="24"/>
          <w:szCs w:val="24"/>
          <w:lang w:val="zh-CN" w:eastAsia="zh-CN"/>
        </w:rPr>
        <w:t>泰安市公共卫生医疗中心（泰安市职业病医院）传染病数据安全提升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采购</w:t>
      </w:r>
    </w:p>
    <w:p w14:paraId="1D84C5D9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供货安装期：合同签订且接到采购人通知后20日历日内设备购置及安装调试完毕</w:t>
      </w:r>
    </w:p>
    <w:p w14:paraId="19C0D924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五、评审专家（单一来源采购人员）名单：</w:t>
      </w:r>
    </w:p>
    <w:p w14:paraId="169FEA42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周雨南、刘杰、杜占</w:t>
      </w:r>
    </w:p>
    <w:p w14:paraId="4DA7805E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六</w:t>
      </w: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、公告期限</w:t>
      </w:r>
    </w:p>
    <w:p w14:paraId="430363D4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自本公告发布之日起1个工作日。</w:t>
      </w:r>
    </w:p>
    <w:p w14:paraId="2E726D20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七</w:t>
      </w: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、其它补充事宜</w:t>
      </w:r>
    </w:p>
    <w:p w14:paraId="0304305E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（一）评审专家评审情况：</w:t>
      </w:r>
    </w:p>
    <w:p w14:paraId="57847C23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山东创博信息产业有限公司（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94.50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、94.00 、93.00）</w:t>
      </w:r>
    </w:p>
    <w:p w14:paraId="242F4D41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泰安市鲁科海电子信息产业有限公司（93.30、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91.30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88.80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</w:p>
    <w:p w14:paraId="0F51F712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泰安协同软件有限公司（92.40、91.90、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89.40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</w:p>
    <w:p w14:paraId="1F69F397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山东飞讯机电工程有限公司（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91.90</w:t>
      </w:r>
      <w:r>
        <w:rPr>
          <w:rFonts w:hint="eastAsia" w:ascii="仿宋_GB2312" w:hAnsi="仿宋_GB2312" w:eastAsia="仿宋_GB2312" w:cs="仿宋_GB2312"/>
          <w:bCs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91.90</w:t>
      </w:r>
      <w:r>
        <w:rPr>
          <w:rFonts w:hint="eastAsia" w:ascii="仿宋_GB2312" w:hAnsi="仿宋_GB2312" w:eastAsia="仿宋_GB2312" w:cs="仿宋_GB2312"/>
          <w:bCs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bCs/>
          <w:lang w:val="en-US" w:eastAsia="zh-CN"/>
        </w:rPr>
        <w:t>89.40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</w:p>
    <w:p w14:paraId="17ADEAA7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（二）未成交供应商的未成交原因：</w:t>
      </w:r>
    </w:p>
    <w:p w14:paraId="20B2774D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泰安市鲁科海电子信息产业有限公司：评审得分较低；</w:t>
      </w:r>
    </w:p>
    <w:p w14:paraId="2A30CAAB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泰安协同软件有限公司：评审得分较低；</w:t>
      </w:r>
    </w:p>
    <w:p w14:paraId="3790B1AD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山东飞讯机电工程有限公司：评审得分较低。</w:t>
      </w:r>
    </w:p>
    <w:p w14:paraId="286E2909">
      <w:pPr>
        <w:pStyle w:val="10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八</w:t>
      </w:r>
      <w:r>
        <w:rPr>
          <w:rStyle w:val="14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、凡对本次公告内容提出询问，请按以下方式联系。</w:t>
      </w:r>
    </w:p>
    <w:p w14:paraId="70FB7EE6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1、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采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购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人：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  <w:t>泰安市公共卫生医疗中心（泰安市职业病医院）</w:t>
      </w:r>
    </w:p>
    <w:p w14:paraId="18225CA6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地  址：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泰安市长城路西万官大街336号</w:t>
      </w:r>
    </w:p>
    <w:p w14:paraId="7BF469B7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联系人：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王主任</w:t>
      </w:r>
    </w:p>
    <w:p w14:paraId="3696CF25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联系方式：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0538-8621809</w:t>
      </w:r>
    </w:p>
    <w:p w14:paraId="3DEB896C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2、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采购代理机构：山东东岳联合招标代理有限公司</w:t>
      </w:r>
    </w:p>
    <w:p w14:paraId="3F32AE6F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地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     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址：泰安市泰山区谢过城街123号</w:t>
      </w:r>
    </w:p>
    <w:p w14:paraId="374304C2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联   系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 xml:space="preserve"> 人：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曹贝贝  王玉石</w:t>
      </w:r>
    </w:p>
    <w:p w14:paraId="338B40BF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联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系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方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式：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18653856300、0538-6269002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　　　　　　　　　　　</w:t>
      </w:r>
    </w:p>
    <w:p w14:paraId="5C2FC411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3.项目联系方式</w:t>
      </w:r>
    </w:p>
    <w:p w14:paraId="5B7D7452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项目联系人：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曹贝贝  王玉石</w:t>
      </w:r>
    </w:p>
    <w:p w14:paraId="5CC8F163"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电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　话：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18653856300、0538-6269002</w:t>
      </w:r>
    </w:p>
    <w:sectPr>
      <w:footerReference r:id="rId3" w:type="default"/>
      <w:pgSz w:w="11906" w:h="16838"/>
      <w:pgMar w:top="873" w:right="1699" w:bottom="873" w:left="180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DE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357FED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D194D2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D194D2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F1ACD1"/>
    <w:multiLevelType w:val="singleLevel"/>
    <w:tmpl w:val="92F1ACD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381DAF"/>
    <w:rsid w:val="00E0770D"/>
    <w:rsid w:val="03103BAE"/>
    <w:rsid w:val="05FE4192"/>
    <w:rsid w:val="066E7569"/>
    <w:rsid w:val="079052BE"/>
    <w:rsid w:val="0ABE3289"/>
    <w:rsid w:val="0ADD4CBE"/>
    <w:rsid w:val="0B1C57E6"/>
    <w:rsid w:val="0C8F023A"/>
    <w:rsid w:val="0CB92E20"/>
    <w:rsid w:val="0D090E72"/>
    <w:rsid w:val="0E6C0832"/>
    <w:rsid w:val="0E8F73F2"/>
    <w:rsid w:val="117B6FDE"/>
    <w:rsid w:val="12437AFC"/>
    <w:rsid w:val="14EB6229"/>
    <w:rsid w:val="156F0C08"/>
    <w:rsid w:val="1A02029D"/>
    <w:rsid w:val="1A990EEC"/>
    <w:rsid w:val="1BAC2791"/>
    <w:rsid w:val="1C057BD0"/>
    <w:rsid w:val="1C691288"/>
    <w:rsid w:val="1D8B05A9"/>
    <w:rsid w:val="1DF75C3F"/>
    <w:rsid w:val="1E0C16EA"/>
    <w:rsid w:val="20F3093F"/>
    <w:rsid w:val="242D5F16"/>
    <w:rsid w:val="263C0693"/>
    <w:rsid w:val="282A5F03"/>
    <w:rsid w:val="29477A7A"/>
    <w:rsid w:val="2BB213DD"/>
    <w:rsid w:val="2C8F6D44"/>
    <w:rsid w:val="30381DAF"/>
    <w:rsid w:val="306D1203"/>
    <w:rsid w:val="32AE46C6"/>
    <w:rsid w:val="33AC3EF7"/>
    <w:rsid w:val="349D49F2"/>
    <w:rsid w:val="35FB40C6"/>
    <w:rsid w:val="37DD08AC"/>
    <w:rsid w:val="39932868"/>
    <w:rsid w:val="3A6C4ACA"/>
    <w:rsid w:val="3DBA4867"/>
    <w:rsid w:val="3F2006FA"/>
    <w:rsid w:val="3F5D194E"/>
    <w:rsid w:val="3FDB6D16"/>
    <w:rsid w:val="40AC6793"/>
    <w:rsid w:val="41913B31"/>
    <w:rsid w:val="4525050F"/>
    <w:rsid w:val="48B23137"/>
    <w:rsid w:val="5349426B"/>
    <w:rsid w:val="534B53A2"/>
    <w:rsid w:val="53CD22DE"/>
    <w:rsid w:val="54AE6B3F"/>
    <w:rsid w:val="55453D20"/>
    <w:rsid w:val="56660C90"/>
    <w:rsid w:val="56BB62F4"/>
    <w:rsid w:val="5A5F4374"/>
    <w:rsid w:val="5A70032F"/>
    <w:rsid w:val="5B6E0363"/>
    <w:rsid w:val="5B77749C"/>
    <w:rsid w:val="5BD13050"/>
    <w:rsid w:val="5DA74A92"/>
    <w:rsid w:val="63DC6974"/>
    <w:rsid w:val="65CE23AE"/>
    <w:rsid w:val="6CAE2F39"/>
    <w:rsid w:val="6EEB5D7F"/>
    <w:rsid w:val="71771B4C"/>
    <w:rsid w:val="71966101"/>
    <w:rsid w:val="73314BD4"/>
    <w:rsid w:val="73F27BAF"/>
    <w:rsid w:val="7C79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  <w:szCs w:val="20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qFormat/>
    <w:uiPriority w:val="99"/>
    <w:pPr>
      <w:keepNext/>
      <w:keepLines/>
      <w:spacing w:line="413" w:lineRule="auto"/>
      <w:outlineLvl w:val="2"/>
    </w:pPr>
    <w:rPr>
      <w:b/>
      <w:sz w:val="32"/>
    </w:rPr>
  </w:style>
  <w:style w:type="character" w:default="1" w:styleId="1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a heading"/>
    <w:basedOn w:val="1"/>
    <w:next w:val="1"/>
    <w:unhideWhenUsed/>
    <w:qFormat/>
    <w:uiPriority w:val="99"/>
    <w:rPr>
      <w:rFonts w:ascii="Arial" w:hAnsi="Arial"/>
      <w:sz w:val="24"/>
      <w:szCs w:val="20"/>
    </w:rPr>
  </w:style>
  <w:style w:type="paragraph" w:styleId="6">
    <w:name w:val="Body Text"/>
    <w:basedOn w:val="1"/>
    <w:qFormat/>
    <w:uiPriority w:val="0"/>
    <w:rPr>
      <w:rFonts w:ascii="Times New Roman" w:hAnsi="Times New Roman"/>
      <w:sz w:val="28"/>
    </w:rPr>
  </w:style>
  <w:style w:type="paragraph" w:styleId="7">
    <w:name w:val="Body Text Indent"/>
    <w:basedOn w:val="1"/>
    <w:next w:val="1"/>
    <w:qFormat/>
    <w:uiPriority w:val="0"/>
    <w:pPr>
      <w:spacing w:after="120" w:afterLines="0"/>
      <w:ind w:left="420" w:leftChars="200"/>
    </w:pPr>
    <w:rPr>
      <w:rFonts w:hint="eastAsia" w:ascii="宋体" w:hAnsi="宋体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Body Text First Indent 2"/>
    <w:basedOn w:val="7"/>
    <w:next w:val="1"/>
    <w:qFormat/>
    <w:uiPriority w:val="0"/>
    <w:pPr>
      <w:ind w:firstLine="420" w:firstLineChars="200"/>
    </w:pPr>
  </w:style>
  <w:style w:type="character" w:styleId="14">
    <w:name w:val="Strong"/>
    <w:basedOn w:val="13"/>
    <w:qFormat/>
    <w:uiPriority w:val="0"/>
    <w:rPr>
      <w:b/>
    </w:rPr>
  </w:style>
  <w:style w:type="character" w:customStyle="1" w:styleId="15">
    <w:name w:val="NormalCharacter"/>
    <w:semiHidden/>
    <w:qFormat/>
    <w:uiPriority w:val="0"/>
    <w:rPr>
      <w:rFonts w:hint="eastAsia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630</Words>
  <Characters>762</Characters>
  <Lines>0</Lines>
  <Paragraphs>0</Paragraphs>
  <TotalTime>0</TotalTime>
  <ScaleCrop>false</ScaleCrop>
  <LinksUpToDate>false</LinksUpToDate>
  <CharactersWithSpaces>808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2025-03-03T02:09:00Z</dcterms:created>
  <dc:creator>Qiya__</dc:creator>
  <cp:lastModifiedBy>administrator</cp:lastModifiedBy>
  <dcterms:modified xsi:type="dcterms:W3CDTF">2026-01-27T05:36:09Z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939C9E7D2C7D4374A9FD6B988ED1A616_13</vt:lpwstr>
  </property>
  <property fmtid="{D5CDD505-2E9C-101B-9397-08002B2CF9AE}" pid="4" name="KSOTemplateDocerSaveRecord">
    <vt:lpwstr>eyJoZGlkIjoiNDY3NTQ3ZmYzMzUyODAxNDRhZTNkODEwMzQwYjRmNTIiLCJ1c2VySWQiOiI5NjMzNjQ5MTIifQ==</vt:lpwstr>
  </property>
</Properties>
</file>