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D68EF2">
      <w:pPr>
        <w:pStyle w:val="2"/>
        <w:keepNext/>
        <w:keepLines/>
        <w:pageBreakBefore w:val="0"/>
        <w:widowControl w:val="0"/>
        <w:tabs>
          <w:tab w:val="left" w:pos="0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="0" w:after="0" w:line="312" w:lineRule="auto"/>
        <w:jc w:val="center"/>
        <w:textAlignment w:val="auto"/>
        <w:rPr>
          <w:rFonts w:hint="eastAsia" w:ascii="宋体" w:hAnsi="宋体" w:eastAsia="宋体" w:cs="宋体"/>
          <w:sz w:val="36"/>
          <w:szCs w:val="36"/>
        </w:rPr>
      </w:pPr>
      <w:bookmarkStart w:id="6" w:name="_GoBack"/>
      <w:bookmarkEnd w:id="6"/>
      <w:bookmarkStart w:id="0" w:name="_Toc28359022"/>
      <w:bookmarkStart w:id="1" w:name="_Toc35393809"/>
      <w:r>
        <w:rPr>
          <w:rFonts w:hint="eastAsia" w:ascii="宋体" w:hAnsi="宋体" w:cs="宋体"/>
          <w:b/>
          <w:bCs/>
          <w:kern w:val="2"/>
          <w:sz w:val="44"/>
          <w:szCs w:val="44"/>
          <w:lang w:val="en-US" w:eastAsia="zh-CN" w:bidi="ar-SA"/>
        </w:rPr>
        <w:t>泰安市公共卫生医疗中心（泰安市职业病医院）医疗设备检定校准项目中标</w:t>
      </w:r>
      <w:r>
        <w:rPr>
          <w:rFonts w:hint="eastAsia" w:ascii="宋体" w:hAnsi="宋体" w:eastAsia="宋体" w:cs="宋体"/>
          <w:b/>
          <w:bCs/>
          <w:kern w:val="2"/>
          <w:sz w:val="44"/>
          <w:szCs w:val="44"/>
          <w:lang w:val="en-US" w:eastAsia="zh-CN" w:bidi="ar-SA"/>
        </w:rPr>
        <w:t>结果公告</w:t>
      </w:r>
      <w:bookmarkEnd w:id="0"/>
      <w:bookmarkEnd w:id="1"/>
    </w:p>
    <w:p w14:paraId="23CBA2FA"/>
    <w:p w14:paraId="54D601B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一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项目编号：</w:t>
      </w:r>
      <w:r>
        <w:rPr>
          <w:rFonts w:hint="eastAsia" w:ascii="仿宋" w:hAnsi="仿宋" w:eastAsia="仿宋" w:cs="Times New Roman"/>
          <w:sz w:val="28"/>
          <w:szCs w:val="28"/>
          <w:lang w:val="en-US" w:eastAsia="zh-CN"/>
        </w:rPr>
        <w:t>SDTX-2026-018</w:t>
      </w:r>
    </w:p>
    <w:p w14:paraId="2ABE524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ascii="黑体" w:hAnsi="黑体" w:eastAsia="黑体"/>
          <w:sz w:val="28"/>
          <w:szCs w:val="28"/>
          <w:u w:val="single"/>
        </w:rPr>
      </w:pPr>
      <w:r>
        <w:rPr>
          <w:rFonts w:hint="eastAsia" w:ascii="黑体" w:hAnsi="黑体" w:eastAsia="黑体"/>
          <w:sz w:val="28"/>
          <w:szCs w:val="28"/>
        </w:rPr>
        <w:t>二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项目名称：</w:t>
      </w:r>
      <w:r>
        <w:rPr>
          <w:rFonts w:hint="eastAsia" w:ascii="仿宋" w:hAnsi="仿宋" w:eastAsia="仿宋" w:cs="Times New Roman"/>
          <w:sz w:val="28"/>
          <w:szCs w:val="28"/>
          <w:lang w:val="en-US" w:eastAsia="zh-CN"/>
        </w:rPr>
        <w:t>泰安市公共卫生医疗中心（泰安市职业病医院）医疗设备检定校准项目</w:t>
      </w:r>
    </w:p>
    <w:p w14:paraId="2B69044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三、</w:t>
      </w:r>
      <w:r>
        <w:rPr>
          <w:rFonts w:hint="eastAsia" w:ascii="黑体" w:hAnsi="黑体" w:eastAsia="黑体"/>
          <w:sz w:val="28"/>
          <w:szCs w:val="28"/>
          <w:lang w:val="en-US" w:eastAsia="zh-CN"/>
        </w:rPr>
        <w:t>中标</w:t>
      </w:r>
      <w:r>
        <w:rPr>
          <w:rFonts w:hint="eastAsia" w:ascii="黑体" w:hAnsi="黑体" w:eastAsia="黑体"/>
          <w:sz w:val="28"/>
          <w:szCs w:val="28"/>
        </w:rPr>
        <w:t>信息</w:t>
      </w:r>
    </w:p>
    <w:p w14:paraId="20E2A5A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1.供应商名称：</w:t>
      </w:r>
      <w:r>
        <w:rPr>
          <w:rFonts w:hint="eastAsia" w:ascii="仿宋_GB2312" w:hAnsi="宋体" w:eastAsia="仿宋_GB2312"/>
          <w:color w:val="000000"/>
          <w:sz w:val="28"/>
          <w:szCs w:val="28"/>
        </w:rPr>
        <w:t>泰安市质量技术检验检测研究院（泰安市特种设备检验研究院）</w:t>
      </w:r>
    </w:p>
    <w:p w14:paraId="7891E0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2.供应商地址：泰安市岱宗大街339号 </w:t>
      </w:r>
    </w:p>
    <w:p w14:paraId="634E3D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</w:rPr>
        <w:t>3.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中标</w:t>
      </w:r>
      <w:r>
        <w:rPr>
          <w:rFonts w:hint="eastAsia" w:ascii="仿宋" w:hAnsi="仿宋" w:eastAsia="仿宋"/>
          <w:sz w:val="28"/>
          <w:szCs w:val="28"/>
        </w:rPr>
        <w:t>金额：</w:t>
      </w:r>
      <w:r>
        <w:rPr>
          <w:rFonts w:hint="eastAsia" w:ascii="仿宋" w:hAnsi="仿宋" w:eastAsia="仿宋"/>
          <w:sz w:val="28"/>
          <w:szCs w:val="28"/>
          <w:highlight w:val="none"/>
          <w:lang w:val="en-US" w:eastAsia="zh-CN"/>
        </w:rPr>
        <w:t>39.00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万元。</w:t>
      </w:r>
    </w:p>
    <w:p w14:paraId="78FD8CB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四、主要标的信息</w:t>
      </w:r>
    </w:p>
    <w:tbl>
      <w:tblPr>
        <w:tblStyle w:val="12"/>
        <w:tblW w:w="88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80"/>
      </w:tblGrid>
      <w:tr w14:paraId="1F204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8880" w:type="dxa"/>
          </w:tcPr>
          <w:p w14:paraId="154DB6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  <w:t>服务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类</w:t>
            </w:r>
          </w:p>
        </w:tc>
      </w:tr>
      <w:tr w14:paraId="53FD89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9" w:hRule="atLeast"/>
        </w:trPr>
        <w:tc>
          <w:tcPr>
            <w:tcW w:w="8880" w:type="dxa"/>
          </w:tcPr>
          <w:p w14:paraId="2558EB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名称：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  <w:t>泰安市公共卫生医疗中心（泰安市职业病医院）医疗设备检定校准项目；</w:t>
            </w:r>
          </w:p>
          <w:p w14:paraId="2C30ED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default" w:ascii="仿宋" w:hAnsi="仿宋" w:eastAsia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  <w:t>服务范围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：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zh-CN" w:eastAsia="zh-CN"/>
              </w:rPr>
              <w:t>包含医院所有的待检计量设备；</w:t>
            </w:r>
          </w:p>
          <w:p w14:paraId="5DE61B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  <w:t>服务时间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：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  <w:t>采用1+1+1年度考核续签模式，总服务周期最长为三年。服务期内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eastAsia="zh-CN"/>
              </w:rPr>
              <w:t>每次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  <w:t>接到采购人通知后15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eastAsia="zh-CN"/>
              </w:rPr>
              <w:t>个工作日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  <w:t>内检定校准完毕；</w:t>
            </w:r>
          </w:p>
          <w:p w14:paraId="4F5522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" w:hAnsi="仿宋" w:eastAsia="仿宋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  <w:t>服务标准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：符合国家（或行业）规定标准，并满足招标人要求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eastAsia="zh-CN"/>
              </w:rPr>
              <w:t>。</w:t>
            </w:r>
          </w:p>
        </w:tc>
      </w:tr>
    </w:tbl>
    <w:p w14:paraId="4E3B7DF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" w:hAnsi="仿宋" w:eastAsia="黑体"/>
          <w:kern w:val="0"/>
          <w:sz w:val="28"/>
          <w:szCs w:val="28"/>
          <w:lang w:eastAsia="zh-CN"/>
        </w:rPr>
      </w:pPr>
      <w:r>
        <w:rPr>
          <w:rFonts w:hint="eastAsia" w:ascii="黑体" w:hAnsi="黑体" w:eastAsia="黑体"/>
          <w:sz w:val="28"/>
          <w:szCs w:val="28"/>
        </w:rPr>
        <w:t>五、评审专家名单：</w:t>
      </w:r>
      <w:r>
        <w:rPr>
          <w:rFonts w:hint="eastAsia" w:ascii="仿宋" w:hAnsi="仿宋" w:eastAsia="仿宋"/>
          <w:sz w:val="28"/>
          <w:szCs w:val="28"/>
          <w:highlight w:val="none"/>
          <w:lang w:val="en-US" w:eastAsia="zh-CN"/>
        </w:rPr>
        <w:t>陶相光</w:t>
      </w:r>
      <w:r>
        <w:rPr>
          <w:rFonts w:hint="eastAsia" w:ascii="仿宋" w:hAnsi="仿宋" w:eastAsia="仿宋"/>
          <w:sz w:val="28"/>
          <w:szCs w:val="28"/>
          <w:highlight w:val="none"/>
          <w:lang w:val="zh-CN"/>
        </w:rPr>
        <w:t>、</w:t>
      </w:r>
      <w:r>
        <w:rPr>
          <w:rFonts w:hint="eastAsia" w:ascii="仿宋" w:hAnsi="仿宋" w:eastAsia="仿宋"/>
          <w:sz w:val="28"/>
          <w:szCs w:val="28"/>
          <w:highlight w:val="none"/>
          <w:lang w:val="en-US" w:eastAsia="zh-CN"/>
        </w:rPr>
        <w:t>王中东</w:t>
      </w:r>
      <w:r>
        <w:rPr>
          <w:rFonts w:hint="eastAsia" w:ascii="仿宋" w:hAnsi="仿宋" w:eastAsia="仿宋"/>
          <w:sz w:val="28"/>
          <w:szCs w:val="28"/>
          <w:highlight w:val="none"/>
          <w:lang w:val="zh-CN"/>
        </w:rPr>
        <w:t>、</w:t>
      </w:r>
      <w:r>
        <w:rPr>
          <w:rFonts w:hint="eastAsia" w:ascii="仿宋" w:hAnsi="仿宋" w:eastAsia="仿宋"/>
          <w:sz w:val="28"/>
          <w:szCs w:val="28"/>
          <w:highlight w:val="none"/>
          <w:lang w:val="en-US" w:eastAsia="zh-CN"/>
        </w:rPr>
        <w:t>张秀云</w:t>
      </w:r>
      <w:r>
        <w:rPr>
          <w:rFonts w:hint="eastAsia" w:ascii="仿宋" w:hAnsi="仿宋" w:eastAsia="仿宋"/>
          <w:sz w:val="28"/>
          <w:szCs w:val="28"/>
          <w:highlight w:val="none"/>
          <w:lang w:val="zh-CN"/>
        </w:rPr>
        <w:t>、</w:t>
      </w:r>
      <w:r>
        <w:rPr>
          <w:rFonts w:hint="eastAsia" w:ascii="仿宋" w:hAnsi="仿宋" w:eastAsia="仿宋"/>
          <w:sz w:val="28"/>
          <w:szCs w:val="28"/>
          <w:highlight w:val="none"/>
          <w:lang w:val="en-US" w:eastAsia="zh-CN"/>
        </w:rPr>
        <w:t>秦霞</w:t>
      </w:r>
      <w:r>
        <w:rPr>
          <w:rFonts w:hint="eastAsia" w:ascii="仿宋" w:hAnsi="仿宋" w:eastAsia="仿宋"/>
          <w:sz w:val="28"/>
          <w:szCs w:val="28"/>
          <w:highlight w:val="none"/>
          <w:lang w:val="zh-CN"/>
        </w:rPr>
        <w:t>、张锦鹏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。</w:t>
      </w:r>
    </w:p>
    <w:p w14:paraId="16DD142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六、代理服务收费标准及金额：</w:t>
      </w:r>
    </w:p>
    <w:p w14:paraId="6E7368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eastAsia" w:ascii="仿宋" w:hAnsi="仿宋" w:eastAsia="仿宋" w:cs="Times New Roman"/>
          <w:kern w:val="0"/>
          <w:sz w:val="28"/>
          <w:szCs w:val="28"/>
          <w:lang w:val="zh-CN" w:eastAsia="zh-CN"/>
        </w:rPr>
      </w:pPr>
      <w:r>
        <w:rPr>
          <w:rFonts w:hint="eastAsia" w:ascii="仿宋" w:hAnsi="仿宋" w:eastAsia="仿宋" w:cs="Times New Roman"/>
          <w:kern w:val="0"/>
          <w:sz w:val="28"/>
          <w:szCs w:val="28"/>
          <w:lang w:val="en-US" w:eastAsia="zh-CN"/>
        </w:rPr>
        <w:t>收费标准：按照成交金额的1.5%*80%计取</w:t>
      </w:r>
      <w:r>
        <w:rPr>
          <w:rFonts w:hint="eastAsia" w:ascii="仿宋" w:hAnsi="仿宋" w:eastAsia="仿宋" w:cs="Times New Roman"/>
          <w:kern w:val="0"/>
          <w:sz w:val="28"/>
          <w:szCs w:val="28"/>
          <w:lang w:val="zh-CN" w:eastAsia="zh-CN"/>
        </w:rPr>
        <w:t>。</w:t>
      </w:r>
    </w:p>
    <w:p w14:paraId="6B39F5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default" w:ascii="仿宋" w:hAnsi="仿宋" w:eastAsia="仿宋" w:cs="Times New Roman"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Times New Roman"/>
          <w:kern w:val="0"/>
          <w:sz w:val="28"/>
          <w:szCs w:val="28"/>
          <w:highlight w:val="none"/>
          <w:lang w:val="zh-CN" w:eastAsia="zh-CN"/>
        </w:rPr>
        <w:t>收费金额：</w:t>
      </w:r>
      <w:r>
        <w:rPr>
          <w:rFonts w:hint="eastAsia" w:ascii="仿宋" w:hAnsi="仿宋" w:eastAsia="仿宋" w:cs="Times New Roman"/>
          <w:kern w:val="0"/>
          <w:sz w:val="28"/>
          <w:szCs w:val="28"/>
          <w:highlight w:val="none"/>
          <w:lang w:val="en-US" w:eastAsia="zh-CN"/>
        </w:rPr>
        <w:t>4680元</w:t>
      </w:r>
    </w:p>
    <w:p w14:paraId="571E913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七、公告期限</w:t>
      </w:r>
    </w:p>
    <w:p w14:paraId="583EC6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自本公告发布之日起</w:t>
      </w:r>
      <w:r>
        <w:rPr>
          <w:rFonts w:ascii="仿宋" w:hAnsi="仿宋" w:eastAsia="仿宋" w:cs="宋体"/>
          <w:kern w:val="0"/>
          <w:sz w:val="28"/>
          <w:szCs w:val="28"/>
        </w:rPr>
        <w:t>1</w:t>
      </w:r>
      <w:r>
        <w:rPr>
          <w:rFonts w:hint="eastAsia" w:ascii="仿宋" w:hAnsi="仿宋" w:eastAsia="仿宋" w:cs="宋体"/>
          <w:kern w:val="0"/>
          <w:sz w:val="28"/>
          <w:szCs w:val="28"/>
        </w:rPr>
        <w:t>个工作日。</w:t>
      </w:r>
    </w:p>
    <w:p w14:paraId="47E3DFF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ascii="黑体" w:hAnsi="黑体" w:eastAsia="黑体" w:cs="仿宋"/>
          <w:sz w:val="28"/>
          <w:szCs w:val="28"/>
        </w:rPr>
      </w:pPr>
      <w:r>
        <w:rPr>
          <w:rFonts w:hint="eastAsia" w:ascii="黑体" w:hAnsi="黑体" w:eastAsia="黑体" w:cs="仿宋"/>
          <w:sz w:val="28"/>
          <w:szCs w:val="28"/>
        </w:rPr>
        <w:t>八、其他补充事宜</w:t>
      </w:r>
    </w:p>
    <w:p w14:paraId="3F2D4C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  <w:lang w:val="en-US" w:eastAsia="zh-CN"/>
        </w:rPr>
        <w:t>评审得分汇总表</w:t>
      </w:r>
      <w:r>
        <w:rPr>
          <w:rFonts w:hint="eastAsia" w:ascii="仿宋" w:hAnsi="仿宋" w:eastAsia="仿宋" w:cs="宋体"/>
          <w:kern w:val="0"/>
          <w:sz w:val="28"/>
          <w:szCs w:val="28"/>
        </w:rPr>
        <w:t>：</w:t>
      </w:r>
    </w:p>
    <w:tbl>
      <w:tblPr>
        <w:tblStyle w:val="11"/>
        <w:tblW w:w="495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5"/>
        <w:gridCol w:w="5173"/>
        <w:gridCol w:w="1663"/>
        <w:gridCol w:w="1066"/>
      </w:tblGrid>
      <w:tr w14:paraId="50E343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  <w:jc w:val="center"/>
        </w:trPr>
        <w:tc>
          <w:tcPr>
            <w:tcW w:w="436" w:type="pct"/>
            <w:noWrap w:val="0"/>
            <w:vAlign w:val="center"/>
          </w:tcPr>
          <w:p w14:paraId="1F122B3C">
            <w:pPr>
              <w:jc w:val="center"/>
              <w:rPr>
                <w:rFonts w:hint="eastAsia" w:ascii="仿宋" w:hAnsi="仿宋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2987" w:type="pct"/>
            <w:noWrap w:val="0"/>
            <w:vAlign w:val="center"/>
          </w:tcPr>
          <w:p w14:paraId="26C11F21">
            <w:pPr>
              <w:jc w:val="center"/>
              <w:rPr>
                <w:rFonts w:hint="eastAsia" w:ascii="仿宋" w:hAnsi="仿宋" w:eastAsia="仿宋" w:cs="Times New Roman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</w:rPr>
              <w:t>投标单位</w:t>
            </w: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  <w:lang w:eastAsia="zh-CN"/>
              </w:rPr>
              <w:t>名称</w:t>
            </w:r>
          </w:p>
        </w:tc>
        <w:tc>
          <w:tcPr>
            <w:tcW w:w="960" w:type="pct"/>
            <w:noWrap w:val="0"/>
            <w:vAlign w:val="center"/>
          </w:tcPr>
          <w:p w14:paraId="70DD9327">
            <w:pPr>
              <w:jc w:val="center"/>
              <w:rPr>
                <w:rFonts w:hint="eastAsia" w:ascii="仿宋" w:hAnsi="仿宋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</w:rPr>
              <w:t>综合得分</w:t>
            </w:r>
          </w:p>
        </w:tc>
        <w:tc>
          <w:tcPr>
            <w:tcW w:w="615" w:type="pct"/>
            <w:noWrap w:val="0"/>
            <w:vAlign w:val="center"/>
          </w:tcPr>
          <w:p w14:paraId="06835E55">
            <w:pPr>
              <w:jc w:val="center"/>
              <w:rPr>
                <w:rFonts w:hint="default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  <w:t>排名</w:t>
            </w:r>
          </w:p>
        </w:tc>
      </w:tr>
      <w:tr w14:paraId="7529D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  <w:jc w:val="center"/>
        </w:trPr>
        <w:tc>
          <w:tcPr>
            <w:tcW w:w="436" w:type="pct"/>
            <w:noWrap w:val="0"/>
            <w:vAlign w:val="center"/>
          </w:tcPr>
          <w:p w14:paraId="7A7CED1F">
            <w:pPr>
              <w:jc w:val="center"/>
              <w:rPr>
                <w:rFonts w:hint="eastAsia" w:ascii="仿宋" w:hAnsi="仿宋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5173" w:type="dxa"/>
            <w:noWrap w:val="0"/>
            <w:vAlign w:val="center"/>
          </w:tcPr>
          <w:p w14:paraId="41443EBD">
            <w:pPr>
              <w:jc w:val="center"/>
              <w:rPr>
                <w:rFonts w:hint="eastAsia" w:ascii="仿宋" w:hAnsi="仿宋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  <w:t>泰安市质量技术检验检测研究院（泰安市特种设备检验研究院）</w:t>
            </w:r>
          </w:p>
        </w:tc>
        <w:tc>
          <w:tcPr>
            <w:tcW w:w="1663" w:type="dxa"/>
            <w:noWrap w:val="0"/>
            <w:vAlign w:val="center"/>
          </w:tcPr>
          <w:p w14:paraId="1053D356">
            <w:pPr>
              <w:jc w:val="center"/>
              <w:rPr>
                <w:rFonts w:hint="default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  <w:t xml:space="preserve">87.60 </w:t>
            </w:r>
          </w:p>
        </w:tc>
        <w:tc>
          <w:tcPr>
            <w:tcW w:w="615" w:type="pct"/>
            <w:noWrap w:val="0"/>
            <w:vAlign w:val="center"/>
          </w:tcPr>
          <w:p w14:paraId="1D387723">
            <w:pPr>
              <w:jc w:val="center"/>
              <w:rPr>
                <w:rFonts w:hint="default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</w:tr>
      <w:tr w14:paraId="245ED1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  <w:jc w:val="center"/>
        </w:trPr>
        <w:tc>
          <w:tcPr>
            <w:tcW w:w="436" w:type="pct"/>
            <w:noWrap w:val="0"/>
            <w:vAlign w:val="center"/>
          </w:tcPr>
          <w:p w14:paraId="161687F8">
            <w:pPr>
              <w:jc w:val="center"/>
              <w:rPr>
                <w:rFonts w:hint="eastAsia" w:ascii="仿宋" w:hAnsi="仿宋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5173" w:type="dxa"/>
            <w:noWrap w:val="0"/>
            <w:vAlign w:val="center"/>
          </w:tcPr>
          <w:p w14:paraId="624488AD">
            <w:pPr>
              <w:jc w:val="center"/>
              <w:rPr>
                <w:rFonts w:hint="eastAsia" w:ascii="仿宋" w:hAnsi="仿宋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  <w:t>山东省计量科学研究院</w:t>
            </w:r>
          </w:p>
        </w:tc>
        <w:tc>
          <w:tcPr>
            <w:tcW w:w="1663" w:type="dxa"/>
            <w:noWrap w:val="0"/>
            <w:vAlign w:val="center"/>
          </w:tcPr>
          <w:p w14:paraId="4156C23E">
            <w:pPr>
              <w:jc w:val="center"/>
              <w:rPr>
                <w:rFonts w:hint="default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  <w:t xml:space="preserve">77.92 </w:t>
            </w:r>
          </w:p>
        </w:tc>
        <w:tc>
          <w:tcPr>
            <w:tcW w:w="615" w:type="pct"/>
            <w:noWrap w:val="0"/>
            <w:vAlign w:val="center"/>
          </w:tcPr>
          <w:p w14:paraId="41A0A70B">
            <w:pPr>
              <w:jc w:val="center"/>
              <w:rPr>
                <w:rFonts w:hint="default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</w:tr>
      <w:tr w14:paraId="0C5973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436" w:type="pct"/>
            <w:noWrap w:val="0"/>
            <w:vAlign w:val="center"/>
          </w:tcPr>
          <w:p w14:paraId="60F34A50">
            <w:pPr>
              <w:jc w:val="center"/>
              <w:rPr>
                <w:rFonts w:hint="eastAsia" w:ascii="仿宋" w:hAnsi="仿宋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5173" w:type="dxa"/>
            <w:noWrap w:val="0"/>
            <w:vAlign w:val="center"/>
          </w:tcPr>
          <w:p w14:paraId="18AF990D">
            <w:pPr>
              <w:jc w:val="center"/>
              <w:rPr>
                <w:rFonts w:hint="eastAsia" w:ascii="仿宋" w:hAnsi="仿宋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  <w:t>日照市计量科学研究院</w:t>
            </w:r>
          </w:p>
        </w:tc>
        <w:tc>
          <w:tcPr>
            <w:tcW w:w="1663" w:type="dxa"/>
            <w:noWrap w:val="0"/>
            <w:vAlign w:val="center"/>
          </w:tcPr>
          <w:p w14:paraId="72399B35">
            <w:pPr>
              <w:jc w:val="center"/>
              <w:rPr>
                <w:rFonts w:hint="default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  <w:t xml:space="preserve">77.75 </w:t>
            </w:r>
          </w:p>
        </w:tc>
        <w:tc>
          <w:tcPr>
            <w:tcW w:w="615" w:type="pct"/>
            <w:noWrap w:val="0"/>
            <w:vAlign w:val="center"/>
          </w:tcPr>
          <w:p w14:paraId="2267E8E2">
            <w:pPr>
              <w:jc w:val="center"/>
              <w:rPr>
                <w:rFonts w:hint="default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</w:tr>
    </w:tbl>
    <w:p w14:paraId="637E375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  <w:lang w:val="en-US" w:eastAsia="zh-CN"/>
        </w:rPr>
        <w:t>九</w:t>
      </w:r>
      <w:r>
        <w:rPr>
          <w:rFonts w:hint="eastAsia" w:ascii="黑体" w:hAnsi="黑体" w:eastAsia="黑体" w:cs="宋体"/>
          <w:kern w:val="0"/>
          <w:sz w:val="28"/>
          <w:szCs w:val="28"/>
        </w:rPr>
        <w:t>、凡对本次公告内容提出询问，请按以下方式联系</w:t>
      </w:r>
    </w:p>
    <w:p w14:paraId="27D07D0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52"/>
        <w:jc w:val="left"/>
        <w:textAlignment w:val="auto"/>
        <w:rPr>
          <w:rFonts w:ascii="仿宋_GB2312" w:eastAsia="仿宋_GB2312"/>
          <w:sz w:val="28"/>
          <w:szCs w:val="28"/>
        </w:rPr>
      </w:pPr>
      <w:r>
        <w:rPr>
          <w:rFonts w:hint="eastAsia" w:ascii="仿宋" w:hAnsi="仿宋" w:eastAsia="仿宋" w:cs="宋体"/>
          <w:sz w:val="28"/>
          <w:szCs w:val="28"/>
        </w:rPr>
        <w:t>1.采购人信息</w:t>
      </w:r>
    </w:p>
    <w:p w14:paraId="05959BB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831" w:firstLineChars="297"/>
        <w:jc w:val="left"/>
        <w:textAlignment w:val="auto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名称：泰安市公共卫生医疗中心（泰安市职业病医院）</w:t>
      </w:r>
    </w:p>
    <w:p w14:paraId="4770594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831" w:firstLineChars="297"/>
        <w:jc w:val="left"/>
        <w:textAlignment w:val="auto"/>
        <w:rPr>
          <w:rFonts w:hint="eastAsia" w:ascii="仿宋" w:hAnsi="仿宋" w:eastAsia="仿宋" w:cs="Times New Roman"/>
          <w:sz w:val="28"/>
          <w:szCs w:val="28"/>
          <w:lang w:eastAsia="zh-CN"/>
        </w:rPr>
      </w:pPr>
      <w:r>
        <w:rPr>
          <w:rFonts w:hint="eastAsia" w:ascii="仿宋" w:hAnsi="仿宋" w:eastAsia="仿宋" w:cs="Times New Roman"/>
          <w:sz w:val="28"/>
          <w:szCs w:val="28"/>
        </w:rPr>
        <w:t>地址：</w:t>
      </w:r>
      <w:r>
        <w:rPr>
          <w:rFonts w:hint="eastAsia" w:ascii="仿宋" w:hAnsi="仿宋" w:eastAsia="仿宋" w:cs="Times New Roman"/>
          <w:sz w:val="28"/>
          <w:szCs w:val="28"/>
          <w:lang w:eastAsia="zh-CN"/>
        </w:rPr>
        <w:t>泰安市长城路西万官大街336号</w:t>
      </w:r>
    </w:p>
    <w:p w14:paraId="3FF4EF8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60" w:lineRule="exact"/>
        <w:ind w:firstLine="831" w:firstLineChars="297"/>
        <w:jc w:val="left"/>
        <w:textAlignment w:val="auto"/>
        <w:rPr>
          <w:rFonts w:hint="eastAsia" w:ascii="仿宋" w:hAnsi="仿宋" w:eastAsia="仿宋" w:cs="Times New Roman"/>
          <w:sz w:val="28"/>
          <w:szCs w:val="28"/>
        </w:rPr>
      </w:pPr>
      <w:bookmarkStart w:id="2" w:name="_Toc28359086"/>
      <w:bookmarkStart w:id="3" w:name="_Toc28359009"/>
      <w:r>
        <w:rPr>
          <w:rFonts w:hint="eastAsia" w:ascii="仿宋" w:hAnsi="仿宋" w:eastAsia="仿宋" w:cs="Times New Roman"/>
          <w:sz w:val="28"/>
          <w:szCs w:val="28"/>
        </w:rPr>
        <w:t>联系人：王主任</w:t>
      </w:r>
    </w:p>
    <w:p w14:paraId="229A138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831" w:firstLineChars="297"/>
        <w:jc w:val="left"/>
        <w:textAlignment w:val="auto"/>
        <w:rPr>
          <w:rFonts w:hint="default" w:ascii="仿宋" w:hAnsi="仿宋" w:eastAsia="仿宋" w:cs="Times New Roman"/>
          <w:sz w:val="28"/>
          <w:szCs w:val="28"/>
          <w:lang w:val="en-US"/>
        </w:rPr>
      </w:pPr>
      <w:r>
        <w:rPr>
          <w:rFonts w:hint="eastAsia" w:ascii="仿宋" w:hAnsi="仿宋" w:eastAsia="仿宋" w:cs="Times New Roman"/>
          <w:sz w:val="28"/>
          <w:szCs w:val="28"/>
        </w:rPr>
        <w:t>联系方式：0538-8621809</w:t>
      </w:r>
    </w:p>
    <w:p w14:paraId="2AFE1E6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left"/>
        <w:textAlignment w:val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宋体"/>
          <w:sz w:val="28"/>
          <w:szCs w:val="28"/>
        </w:rPr>
        <w:t>2.采购代理机构信息</w:t>
      </w:r>
      <w:bookmarkEnd w:id="2"/>
      <w:bookmarkEnd w:id="3"/>
    </w:p>
    <w:p w14:paraId="2E984AF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840" w:firstLineChars="300"/>
        <w:textAlignment w:val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名称：</w:t>
      </w:r>
      <w:r>
        <w:rPr>
          <w:rFonts w:hint="eastAsia" w:ascii="仿宋" w:hAnsi="仿宋" w:eastAsia="仿宋"/>
          <w:sz w:val="28"/>
          <w:szCs w:val="28"/>
          <w:lang w:eastAsia="zh-CN"/>
        </w:rPr>
        <w:t>山东同信建设项目管理有限公司</w:t>
      </w:r>
    </w:p>
    <w:p w14:paraId="396BF67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840" w:firstLineChars="300"/>
        <w:textAlignment w:val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地址：</w:t>
      </w:r>
      <w:r>
        <w:rPr>
          <w:rFonts w:hint="eastAsia" w:ascii="仿宋" w:hAnsi="仿宋" w:eastAsia="仿宋" w:cs="Times New Roman"/>
          <w:sz w:val="28"/>
          <w:szCs w:val="28"/>
        </w:rPr>
        <w:t>泰安市</w:t>
      </w:r>
      <w:r>
        <w:rPr>
          <w:rFonts w:hint="eastAsia" w:ascii="仿宋" w:hAnsi="仿宋" w:eastAsia="仿宋" w:cs="Times New Roman"/>
          <w:sz w:val="28"/>
          <w:szCs w:val="28"/>
          <w:lang w:eastAsia="zh-CN"/>
        </w:rPr>
        <w:t>泰山区</w:t>
      </w:r>
      <w:r>
        <w:rPr>
          <w:rFonts w:hint="eastAsia" w:ascii="仿宋" w:hAnsi="仿宋" w:eastAsia="仿宋" w:cs="Times New Roman"/>
          <w:sz w:val="28"/>
          <w:szCs w:val="28"/>
        </w:rPr>
        <w:t>泰山大街326号</w:t>
      </w:r>
    </w:p>
    <w:p w14:paraId="43A0949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840" w:firstLineChars="300"/>
        <w:textAlignment w:val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联系方式：</w:t>
      </w:r>
      <w:bookmarkStart w:id="4" w:name="_Toc28359010"/>
      <w:bookmarkStart w:id="5" w:name="_Toc28359087"/>
      <w:r>
        <w:rPr>
          <w:rFonts w:hint="eastAsia" w:ascii="仿宋" w:hAnsi="仿宋" w:eastAsia="仿宋"/>
          <w:sz w:val="28"/>
          <w:szCs w:val="28"/>
          <w:lang w:eastAsia="zh-CN"/>
        </w:rPr>
        <w:t>0538-8221207</w:t>
      </w:r>
    </w:p>
    <w:p w14:paraId="49967B2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ascii="仿宋" w:hAnsi="仿宋" w:eastAsia="仿宋"/>
          <w:sz w:val="28"/>
          <w:szCs w:val="28"/>
          <w:u w:val="single"/>
        </w:rPr>
      </w:pPr>
      <w:r>
        <w:rPr>
          <w:rFonts w:hint="eastAsia" w:ascii="仿宋" w:hAnsi="仿宋" w:eastAsia="仿宋" w:cs="宋体"/>
          <w:sz w:val="28"/>
          <w:szCs w:val="28"/>
        </w:rPr>
        <w:t>3.项目</w:t>
      </w:r>
      <w:r>
        <w:rPr>
          <w:rFonts w:ascii="仿宋" w:hAnsi="仿宋" w:eastAsia="仿宋" w:cs="宋体"/>
          <w:sz w:val="28"/>
          <w:szCs w:val="28"/>
        </w:rPr>
        <w:t>联系方式</w:t>
      </w:r>
      <w:bookmarkEnd w:id="4"/>
      <w:bookmarkEnd w:id="5"/>
    </w:p>
    <w:p w14:paraId="540DD45D"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840" w:firstLineChars="300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</w:rPr>
        <w:t>项目联系人：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关经理</w:t>
      </w:r>
    </w:p>
    <w:p w14:paraId="0B27829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840" w:firstLineChars="300"/>
        <w:textAlignment w:val="auto"/>
        <w:rPr>
          <w:rFonts w:ascii="仿宋" w:hAnsi="仿宋" w:eastAsia="仿宋"/>
          <w:sz w:val="28"/>
          <w:szCs w:val="28"/>
          <w:u w:val="single"/>
        </w:rPr>
      </w:pPr>
      <w:r>
        <w:rPr>
          <w:rFonts w:hint="eastAsia" w:ascii="仿宋" w:hAnsi="仿宋" w:eastAsia="仿宋"/>
          <w:sz w:val="28"/>
          <w:szCs w:val="28"/>
        </w:rPr>
        <w:t>电话：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0538-8221207</w:t>
      </w:r>
    </w:p>
    <w:p w14:paraId="77C74822">
      <w:pPr>
        <w:spacing w:line="360" w:lineRule="auto"/>
        <w:rPr>
          <w:rFonts w:ascii="仿宋" w:hAnsi="仿宋" w:eastAsia="仿宋"/>
          <w:sz w:val="28"/>
          <w:szCs w:val="28"/>
        </w:rPr>
      </w:pPr>
    </w:p>
    <w:p w14:paraId="015B5FBE">
      <w:pPr>
        <w:spacing w:line="360" w:lineRule="auto"/>
        <w:ind w:firstLine="840" w:firstLineChars="300"/>
        <w:rPr>
          <w:rFonts w:ascii="仿宋" w:hAnsi="仿宋" w:eastAsia="仿宋"/>
          <w:sz w:val="28"/>
          <w:szCs w:val="28"/>
        </w:rPr>
      </w:pPr>
    </w:p>
    <w:sectPr>
      <w:pgSz w:w="11906" w:h="16838"/>
      <w:pgMar w:top="1434" w:right="1689" w:bottom="1440" w:left="168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FlNjRiNjE4OTY4YTZjYmYyMTcyNjdhZTYwNjEyZDkifQ=="/>
  </w:docVars>
  <w:rsids>
    <w:rsidRoot w:val="004223CB"/>
    <w:rsid w:val="000A3E1B"/>
    <w:rsid w:val="001401F5"/>
    <w:rsid w:val="00141A9F"/>
    <w:rsid w:val="00157EB9"/>
    <w:rsid w:val="0024096A"/>
    <w:rsid w:val="002B25CB"/>
    <w:rsid w:val="003031B5"/>
    <w:rsid w:val="004223CB"/>
    <w:rsid w:val="004768CD"/>
    <w:rsid w:val="004A5995"/>
    <w:rsid w:val="004C58FC"/>
    <w:rsid w:val="00577C0C"/>
    <w:rsid w:val="006D729E"/>
    <w:rsid w:val="00763429"/>
    <w:rsid w:val="00872518"/>
    <w:rsid w:val="008F1EFE"/>
    <w:rsid w:val="0096161E"/>
    <w:rsid w:val="00AC7ABB"/>
    <w:rsid w:val="00AE09BD"/>
    <w:rsid w:val="00B7188B"/>
    <w:rsid w:val="00BD6C34"/>
    <w:rsid w:val="00C37D2D"/>
    <w:rsid w:val="00C73F0F"/>
    <w:rsid w:val="00CA1DB6"/>
    <w:rsid w:val="00D37D73"/>
    <w:rsid w:val="00DE6BE3"/>
    <w:rsid w:val="00EA5EDD"/>
    <w:rsid w:val="00EC094B"/>
    <w:rsid w:val="00F034F7"/>
    <w:rsid w:val="00F34F49"/>
    <w:rsid w:val="013C598C"/>
    <w:rsid w:val="016D40C5"/>
    <w:rsid w:val="017817AA"/>
    <w:rsid w:val="06E635A4"/>
    <w:rsid w:val="08B573A6"/>
    <w:rsid w:val="08BE7FA4"/>
    <w:rsid w:val="0D5B5AE4"/>
    <w:rsid w:val="0DDB7DDF"/>
    <w:rsid w:val="1217510E"/>
    <w:rsid w:val="136B0DD2"/>
    <w:rsid w:val="142F2BA9"/>
    <w:rsid w:val="16B64CD9"/>
    <w:rsid w:val="1A1A222F"/>
    <w:rsid w:val="1A463CCC"/>
    <w:rsid w:val="1A8D7379"/>
    <w:rsid w:val="1BFC0C7F"/>
    <w:rsid w:val="1D8611E5"/>
    <w:rsid w:val="1DF975C0"/>
    <w:rsid w:val="204213F3"/>
    <w:rsid w:val="23723F4B"/>
    <w:rsid w:val="23FE5673"/>
    <w:rsid w:val="277549CA"/>
    <w:rsid w:val="27E0326A"/>
    <w:rsid w:val="292C12DF"/>
    <w:rsid w:val="2AD8766C"/>
    <w:rsid w:val="2AE055CA"/>
    <w:rsid w:val="2C6F753F"/>
    <w:rsid w:val="2ECD6EE2"/>
    <w:rsid w:val="2EF00487"/>
    <w:rsid w:val="336150CC"/>
    <w:rsid w:val="37976071"/>
    <w:rsid w:val="38C25CE9"/>
    <w:rsid w:val="39E144FE"/>
    <w:rsid w:val="3B78142F"/>
    <w:rsid w:val="3E99447C"/>
    <w:rsid w:val="407F4BE6"/>
    <w:rsid w:val="44FA5D93"/>
    <w:rsid w:val="45B7168C"/>
    <w:rsid w:val="4BFE30BD"/>
    <w:rsid w:val="4DE611AD"/>
    <w:rsid w:val="5197633E"/>
    <w:rsid w:val="51D94524"/>
    <w:rsid w:val="54242E57"/>
    <w:rsid w:val="548B29D9"/>
    <w:rsid w:val="55E0528E"/>
    <w:rsid w:val="56B80157"/>
    <w:rsid w:val="5770733F"/>
    <w:rsid w:val="58501BF8"/>
    <w:rsid w:val="59187894"/>
    <w:rsid w:val="5DE16027"/>
    <w:rsid w:val="5E6947E4"/>
    <w:rsid w:val="5F1C0A86"/>
    <w:rsid w:val="601A5B04"/>
    <w:rsid w:val="6639016F"/>
    <w:rsid w:val="673E0E8E"/>
    <w:rsid w:val="6893387B"/>
    <w:rsid w:val="6A630E2D"/>
    <w:rsid w:val="6D062D75"/>
    <w:rsid w:val="6F2B6AC3"/>
    <w:rsid w:val="6F4A6F49"/>
    <w:rsid w:val="733C0837"/>
    <w:rsid w:val="74BD01BD"/>
    <w:rsid w:val="7682134D"/>
    <w:rsid w:val="77435776"/>
    <w:rsid w:val="78AA0A59"/>
    <w:rsid w:val="7A6271DD"/>
    <w:rsid w:val="7B14665D"/>
    <w:rsid w:val="7BD81D81"/>
    <w:rsid w:val="7ED45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qFormat="1" w:unhideWhenUsed="0" w:uiPriority="0" w:semiHidden="0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oa heading"/>
    <w:basedOn w:val="1"/>
    <w:next w:val="1"/>
    <w:qFormat/>
    <w:uiPriority w:val="0"/>
    <w:pPr>
      <w:spacing w:before="120"/>
    </w:pPr>
    <w:rPr>
      <w:rFonts w:ascii="Arial" w:hAnsi="Arial"/>
      <w:b/>
      <w:bCs/>
      <w:szCs w:val="24"/>
    </w:rPr>
  </w:style>
  <w:style w:type="paragraph" w:styleId="5">
    <w:name w:val="annotation text"/>
    <w:basedOn w:val="1"/>
    <w:link w:val="23"/>
    <w:semiHidden/>
    <w:unhideWhenUsed/>
    <w:qFormat/>
    <w:uiPriority w:val="99"/>
    <w:pPr>
      <w:jc w:val="left"/>
    </w:pPr>
  </w:style>
  <w:style w:type="paragraph" w:styleId="6">
    <w:name w:val="Plain Text"/>
    <w:basedOn w:val="1"/>
    <w:link w:val="22"/>
    <w:qFormat/>
    <w:uiPriority w:val="0"/>
    <w:rPr>
      <w:rFonts w:ascii="宋体" w:hAnsi="Courier New" w:eastAsiaTheme="minorEastAsia" w:cstheme="minorBidi"/>
      <w:szCs w:val="22"/>
    </w:rPr>
  </w:style>
  <w:style w:type="paragraph" w:styleId="7">
    <w:name w:val="Balloon Text"/>
    <w:basedOn w:val="1"/>
    <w:link w:val="25"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1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9">
    <w:name w:val="header"/>
    <w:basedOn w:val="1"/>
    <w:link w:val="1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0">
    <w:name w:val="annotation subject"/>
    <w:basedOn w:val="5"/>
    <w:next w:val="5"/>
    <w:link w:val="24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0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FollowedHyperlink"/>
    <w:basedOn w:val="13"/>
    <w:semiHidden/>
    <w:unhideWhenUsed/>
    <w:qFormat/>
    <w:uiPriority w:val="99"/>
    <w:rPr>
      <w:color w:val="800080"/>
      <w:u w:val="none"/>
    </w:rPr>
  </w:style>
  <w:style w:type="character" w:styleId="15">
    <w:name w:val="Hyperlink"/>
    <w:basedOn w:val="13"/>
    <w:semiHidden/>
    <w:unhideWhenUsed/>
    <w:qFormat/>
    <w:uiPriority w:val="99"/>
    <w:rPr>
      <w:color w:val="0000FF"/>
      <w:u w:val="none"/>
    </w:rPr>
  </w:style>
  <w:style w:type="character" w:styleId="16">
    <w:name w:val="annotation reference"/>
    <w:basedOn w:val="13"/>
    <w:semiHidden/>
    <w:unhideWhenUsed/>
    <w:qFormat/>
    <w:uiPriority w:val="99"/>
    <w:rPr>
      <w:sz w:val="21"/>
      <w:szCs w:val="21"/>
    </w:rPr>
  </w:style>
  <w:style w:type="paragraph" w:customStyle="1" w:styleId="17">
    <w:name w:val="信息标题1"/>
    <w:basedOn w:val="1"/>
    <w:qFormat/>
    <w:uiPriority w:val="0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leftChars="500" w:hanging="1080" w:hangingChars="500"/>
    </w:pPr>
    <w:rPr>
      <w:rFonts w:ascii="Arial" w:hAnsi="Arial"/>
      <w:sz w:val="24"/>
    </w:rPr>
  </w:style>
  <w:style w:type="character" w:customStyle="1" w:styleId="18">
    <w:name w:val="页眉 Char"/>
    <w:basedOn w:val="13"/>
    <w:link w:val="9"/>
    <w:semiHidden/>
    <w:qFormat/>
    <w:uiPriority w:val="99"/>
    <w:rPr>
      <w:sz w:val="18"/>
      <w:szCs w:val="18"/>
    </w:rPr>
  </w:style>
  <w:style w:type="character" w:customStyle="1" w:styleId="19">
    <w:name w:val="页脚 Char"/>
    <w:basedOn w:val="13"/>
    <w:link w:val="8"/>
    <w:semiHidden/>
    <w:qFormat/>
    <w:uiPriority w:val="99"/>
    <w:rPr>
      <w:sz w:val="18"/>
      <w:szCs w:val="18"/>
    </w:rPr>
  </w:style>
  <w:style w:type="character" w:customStyle="1" w:styleId="20">
    <w:name w:val="标题 1 Char"/>
    <w:basedOn w:val="13"/>
    <w:link w:val="2"/>
    <w:qFormat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1">
    <w:name w:val="标题 2 Char"/>
    <w:basedOn w:val="13"/>
    <w:link w:val="3"/>
    <w:qFormat/>
    <w:uiPriority w:val="0"/>
    <w:rPr>
      <w:rFonts w:ascii="Arial" w:hAnsi="Arial" w:eastAsia="黑体" w:cs="Arial"/>
      <w:b/>
      <w:bCs/>
      <w:sz w:val="32"/>
      <w:szCs w:val="32"/>
    </w:rPr>
  </w:style>
  <w:style w:type="character" w:customStyle="1" w:styleId="22">
    <w:name w:val="纯文本 Char"/>
    <w:basedOn w:val="13"/>
    <w:link w:val="6"/>
    <w:qFormat/>
    <w:uiPriority w:val="0"/>
    <w:rPr>
      <w:rFonts w:ascii="宋体" w:hAnsi="Courier New"/>
    </w:rPr>
  </w:style>
  <w:style w:type="character" w:customStyle="1" w:styleId="23">
    <w:name w:val="批注文字 Char"/>
    <w:basedOn w:val="13"/>
    <w:link w:val="5"/>
    <w:semiHidden/>
    <w:qFormat/>
    <w:uiPriority w:val="99"/>
    <w:rPr>
      <w:rFonts w:ascii="Times New Roman" w:hAnsi="Times New Roman" w:eastAsia="宋体" w:cs="Times New Roman"/>
      <w:szCs w:val="21"/>
    </w:rPr>
  </w:style>
  <w:style w:type="character" w:customStyle="1" w:styleId="24">
    <w:name w:val="批注主题 Char"/>
    <w:basedOn w:val="23"/>
    <w:link w:val="10"/>
    <w:semiHidden/>
    <w:qFormat/>
    <w:uiPriority w:val="99"/>
    <w:rPr>
      <w:b/>
      <w:bCs/>
    </w:rPr>
  </w:style>
  <w:style w:type="character" w:customStyle="1" w:styleId="25">
    <w:name w:val="批注框文本 Char"/>
    <w:basedOn w:val="13"/>
    <w:link w:val="7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620</Words>
  <Characters>708</Characters>
  <Lines>5</Lines>
  <Paragraphs>1</Paragraphs>
  <TotalTime>1</TotalTime>
  <ScaleCrop>false</ScaleCrop>
  <LinksUpToDate>false</LinksUpToDate>
  <CharactersWithSpaces>712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2020-06-19T08:29:00Z</dcterms:created>
  <dc:creator>NTKO</dc:creator>
  <cp:lastModifiedBy>administrator</cp:lastModifiedBy>
  <cp:lastPrinted>2022-07-08T07:41:00Z</cp:lastPrinted>
  <dcterms:modified xsi:type="dcterms:W3CDTF">2026-04-29T00:31:27Z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E84D8EA5EB3F47CBB4752B143473F35E_13</vt:lpwstr>
  </property>
  <property fmtid="{D5CDD505-2E9C-101B-9397-08002B2CF9AE}" pid="4" name="commondata">
    <vt:lpwstr>eyJoZGlkIjoiYzU2YjUxOWU4OTA0ZTZiN2QxZjBmOGMxOTkyZjM4MWIifQ==</vt:lpwstr>
  </property>
  <property fmtid="{D5CDD505-2E9C-101B-9397-08002B2CF9AE}" pid="5" name="KSOTemplateDocerSaveRecord">
    <vt:lpwstr>eyJoZGlkIjoiNWFlNjRiNjE4OTY4YTZjYmYyMTcyNjdhZTYwNjEyZDkiLCJ1c2VySWQiOiI1NDU5NjkzNzAifQ==</vt:lpwstr>
  </property>
</Properties>
</file>